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7A2" w:rsidRDefault="002627A2">
      <w:pPr>
        <w:widowControl w:val="0"/>
        <w:ind w:left="2160"/>
        <w:rPr>
          <w:rFonts w:ascii="Arial" w:hAnsi="Arial"/>
          <w:b/>
          <w:sz w:val="64"/>
        </w:rPr>
      </w:pPr>
    </w:p>
    <w:p w:rsidR="002627A2" w:rsidRDefault="002627A2">
      <w:pPr>
        <w:widowControl w:val="0"/>
        <w:rPr>
          <w:rFonts w:ascii="Arial" w:hAnsi="Arial"/>
          <w:b/>
          <w:sz w:val="64"/>
        </w:rPr>
      </w:pPr>
    </w:p>
    <w:p w:rsidR="002627A2" w:rsidRDefault="00565DDB">
      <w:pPr>
        <w:widowControl w:val="0"/>
        <w:ind w:left="2160"/>
        <w:rPr>
          <w:rFonts w:ascii="Arial" w:hAnsi="Arial"/>
          <w:b/>
          <w:sz w:val="64"/>
        </w:rPr>
      </w:pPr>
      <w:r>
        <w:rPr>
          <w:noProof/>
          <w:sz w:val="20"/>
        </w:rPr>
        <w:drawing>
          <wp:anchor distT="0" distB="0" distL="114300" distR="114300" simplePos="0" relativeHeight="251647488" behindDoc="0" locked="0" layoutInCell="1" allowOverlap="1">
            <wp:simplePos x="0" y="0"/>
            <wp:positionH relativeFrom="column">
              <wp:posOffset>47625</wp:posOffset>
            </wp:positionH>
            <wp:positionV relativeFrom="paragraph">
              <wp:posOffset>133350</wp:posOffset>
            </wp:positionV>
            <wp:extent cx="1190625" cy="1190625"/>
            <wp:effectExtent l="19050" t="0" r="9525" b="0"/>
            <wp:wrapSquare wrapText="bothSides"/>
            <wp:docPr id="14" name="Picture 14" descr="epa_seal_smal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_seal_small_bw"/>
                    <pic:cNvPicPr>
                      <a:picLocks noChangeAspect="1" noChangeArrowheads="1"/>
                    </pic:cNvPicPr>
                  </pic:nvPicPr>
                  <pic:blipFill>
                    <a:blip r:embed="rId7" cstate="print"/>
                    <a:srcRect/>
                    <a:stretch>
                      <a:fillRect/>
                    </a:stretch>
                  </pic:blipFill>
                  <pic:spPr bwMode="auto">
                    <a:xfrm>
                      <a:off x="0" y="0"/>
                      <a:ext cx="1190625" cy="1190625"/>
                    </a:xfrm>
                    <a:prstGeom prst="rect">
                      <a:avLst/>
                    </a:prstGeom>
                    <a:noFill/>
                    <a:ln w="9525">
                      <a:noFill/>
                      <a:miter lim="800000"/>
                      <a:headEnd/>
                      <a:tailEnd/>
                    </a:ln>
                  </pic:spPr>
                </pic:pic>
              </a:graphicData>
            </a:graphic>
          </wp:anchor>
        </w:drawing>
      </w:r>
      <w:r w:rsidR="002627A2">
        <w:rPr>
          <w:rFonts w:ascii="Arial" w:hAnsi="Arial"/>
          <w:b/>
          <w:sz w:val="64"/>
        </w:rPr>
        <w:fldChar w:fldCharType="begin"/>
      </w:r>
      <w:r w:rsidR="002627A2">
        <w:rPr>
          <w:rFonts w:ascii="Arial" w:hAnsi="Arial"/>
          <w:b/>
          <w:sz w:val="64"/>
        </w:rPr>
        <w:instrText xml:space="preserve"> SEQ CHAPTER \h \r 1</w:instrText>
      </w:r>
      <w:r w:rsidR="002627A2">
        <w:rPr>
          <w:rFonts w:ascii="Arial" w:hAnsi="Arial"/>
          <w:b/>
          <w:sz w:val="64"/>
        </w:rPr>
        <w:fldChar w:fldCharType="end"/>
      </w:r>
      <w:r w:rsidR="002627A2">
        <w:rPr>
          <w:rFonts w:ascii="Arial" w:hAnsi="Arial"/>
          <w:b/>
          <w:sz w:val="64"/>
        </w:rPr>
        <w:t>Operating And Maintaining Underground Storage Tank Systems</w:t>
      </w:r>
      <w:r w:rsidR="002627A2">
        <w:rPr>
          <w:rFonts w:ascii="Arial" w:hAnsi="Arial"/>
          <w:b/>
          <w:sz w:val="64"/>
        </w:rPr>
        <w:tab/>
      </w:r>
    </w:p>
    <w:p w:rsidR="002627A2" w:rsidRDefault="002627A2">
      <w:pPr>
        <w:widowControl w:val="0"/>
        <w:rPr>
          <w:rFonts w:ascii="Arial" w:hAnsi="Arial"/>
          <w:b/>
          <w:sz w:val="64"/>
        </w:rPr>
      </w:pPr>
    </w:p>
    <w:p w:rsidR="002627A2" w:rsidRDefault="002627A2">
      <w:pPr>
        <w:widowControl w:val="0"/>
        <w:tabs>
          <w:tab w:val="left" w:pos="-720"/>
          <w:tab w:val="left" w:pos="-360"/>
          <w:tab w:val="left" w:pos="0"/>
          <w:tab w:val="left" w:pos="2160"/>
        </w:tabs>
        <w:ind w:left="2160"/>
        <w:rPr>
          <w:rFonts w:ascii="Arial" w:hAnsi="Arial"/>
          <w:sz w:val="18"/>
        </w:rPr>
      </w:pPr>
      <w:r>
        <w:rPr>
          <w:rFonts w:ascii="Arial" w:hAnsi="Arial"/>
          <w:sz w:val="64"/>
        </w:rPr>
        <w:t>Practical Help And Checklists</w:t>
      </w: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r>
        <w:pict>
          <v:shapetype id="_x0000_t202" coordsize="21600,21600" o:spt="202" path="m,l,21600r21600,l21600,xe">
            <v:stroke joinstyle="miter"/>
            <v:path gradientshapeok="t" o:connecttype="rect"/>
          </v:shapetype>
          <v:shape id="_x0000_s1026" type="#_x0000_t202" style="position:absolute;margin-left:96.2pt;margin-top:404.5pt;width:295.6pt;height:172.4pt;z-index:251642368;mso-wrap-distance-left:4.5pt;mso-wrap-distance-top:4.5pt;mso-wrap-distance-right:4.5pt;mso-wrap-distance-bottom:4.5pt;mso-position-horizontal-relative:margin;mso-position-vertical-relative:margin" stroked="f">
            <v:textbox style="mso-next-textbox:#_x0000_s1026" inset="0,0,0,0">
              <w:txbxContent>
                <w:p w:rsidR="00170FE1" w:rsidRDefault="00170FE1">
                  <w:pPr>
                    <w:widowControl w:val="0"/>
                  </w:pPr>
                  <w:r>
                    <w:object w:dxaOrig="5912" w:dyaOrig="3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72.5pt" o:ole="" fillcolor="window">
                        <v:imagedata r:id="rId8" o:title=""/>
                      </v:shape>
                      <o:OLEObject Type="Embed" ShapeID="_x0000_i1025" DrawAspect="Content" ObjectID="_1517074166" r:id="rId9"/>
                    </w:object>
                  </w:r>
                </w:p>
              </w:txbxContent>
            </v:textbox>
            <w10:wrap type="square" side="largest" anchorx="margin" anchory="margin"/>
          </v:shape>
        </w:pict>
      </w: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right" w:pos="9360"/>
        </w:tabs>
        <w:rPr>
          <w:rFonts w:ascii="Arial" w:hAnsi="Arial"/>
          <w:sz w:val="64"/>
        </w:rPr>
      </w:pPr>
      <w:r>
        <w:rPr>
          <w:rFonts w:ascii="Arial" w:hAnsi="Arial"/>
          <w:b/>
          <w:sz w:val="32"/>
        </w:rPr>
        <w:tab/>
      </w: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CG Times" w:hAnsi="CG Times"/>
          <w:sz w:val="20"/>
        </w:rPr>
      </w:pPr>
      <w:r>
        <w:rPr>
          <w:rFonts w:ascii="CG Times" w:hAnsi="CG Times"/>
          <w:sz w:val="20"/>
        </w:rPr>
        <w:t xml:space="preserve">   </w:t>
      </w:r>
    </w:p>
    <w:p w:rsidR="002627A2" w:rsidRDefault="002627A2">
      <w:pPr>
        <w:widowControl w:val="0"/>
        <w:tabs>
          <w:tab w:val="left" w:pos="-720"/>
          <w:tab w:val="left" w:pos="-360"/>
          <w:tab w:val="left" w:pos="0"/>
          <w:tab w:val="left" w:pos="2160"/>
        </w:tabs>
        <w:jc w:val="right"/>
        <w:rPr>
          <w:rFonts w:ascii="Arial" w:hAnsi="Arial"/>
          <w:sz w:val="18"/>
        </w:rPr>
      </w:pPr>
      <w:r>
        <w:rPr>
          <w:rFonts w:ascii="Univers" w:hAnsi="Univers"/>
          <w:i/>
          <w:sz w:val="18"/>
        </w:rPr>
        <w:t>Printed on Recycled Paper</w:t>
      </w:r>
    </w:p>
    <w:p w:rsidR="002627A2" w:rsidRDefault="002627A2">
      <w:pPr>
        <w:widowControl w:val="0"/>
        <w:tabs>
          <w:tab w:val="center" w:pos="4680"/>
        </w:tabs>
        <w:jc w:val="center"/>
        <w:rPr>
          <w:rFonts w:ascii="Arial" w:hAnsi="Arial"/>
          <w:sz w:val="18"/>
        </w:rPr>
      </w:pPr>
    </w:p>
    <w:p w:rsidR="002627A2" w:rsidRDefault="002627A2">
      <w:pPr>
        <w:widowControl w:val="0"/>
        <w:tabs>
          <w:tab w:val="center" w:pos="4680"/>
        </w:tabs>
        <w:jc w:val="center"/>
        <w:rPr>
          <w:rFonts w:ascii="Arial" w:hAnsi="Arial"/>
          <w:b/>
          <w:sz w:val="32"/>
        </w:rPr>
      </w:pPr>
      <w:r>
        <w:rPr>
          <w:rFonts w:ascii="Arial" w:hAnsi="Arial"/>
          <w:b/>
          <w:sz w:val="32"/>
        </w:rPr>
        <w:br w:type="page"/>
      </w: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tabs>
          <w:tab w:val="center" w:pos="4680"/>
        </w:tabs>
        <w:jc w:val="center"/>
        <w:rPr>
          <w:rFonts w:ascii="Arial" w:hAnsi="Arial"/>
          <w:b/>
          <w:sz w:val="32"/>
        </w:rPr>
      </w:pPr>
    </w:p>
    <w:p w:rsidR="002627A2" w:rsidRDefault="002627A2">
      <w:pPr>
        <w:widowControl w:val="0"/>
        <w:rPr>
          <w:rFonts w:ascii="Arial" w:hAnsi="Arial"/>
          <w:b/>
          <w:sz w:val="64"/>
        </w:rPr>
      </w:pPr>
    </w:p>
    <w:p w:rsidR="002627A2" w:rsidRDefault="002627A2">
      <w:pPr>
        <w:widowControl w:val="0"/>
        <w:ind w:left="2160"/>
        <w:rPr>
          <w:rFonts w:ascii="Arial" w:hAnsi="Arial"/>
          <w:b/>
          <w:sz w:val="64"/>
        </w:rPr>
      </w:pPr>
    </w:p>
    <w:p w:rsidR="002627A2" w:rsidRDefault="00565DDB">
      <w:pPr>
        <w:widowControl w:val="0"/>
        <w:ind w:left="2160"/>
        <w:rPr>
          <w:rFonts w:ascii="Arial" w:hAnsi="Arial"/>
          <w:b/>
          <w:sz w:val="64"/>
        </w:rPr>
      </w:pPr>
      <w:r>
        <w:rPr>
          <w:noProof/>
          <w:sz w:val="20"/>
        </w:rPr>
        <w:drawing>
          <wp:anchor distT="0" distB="0" distL="114300" distR="114300" simplePos="0" relativeHeight="251649536" behindDoc="0" locked="0" layoutInCell="1" allowOverlap="1">
            <wp:simplePos x="0" y="0"/>
            <wp:positionH relativeFrom="column">
              <wp:posOffset>47625</wp:posOffset>
            </wp:positionH>
            <wp:positionV relativeFrom="paragraph">
              <wp:posOffset>133350</wp:posOffset>
            </wp:positionV>
            <wp:extent cx="1190625" cy="1190625"/>
            <wp:effectExtent l="19050" t="0" r="9525" b="0"/>
            <wp:wrapSquare wrapText="bothSides"/>
            <wp:docPr id="17" name="Picture 17" descr="epa_seal_smal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a_seal_small_bw"/>
                    <pic:cNvPicPr>
                      <a:picLocks noChangeAspect="1" noChangeArrowheads="1"/>
                    </pic:cNvPicPr>
                  </pic:nvPicPr>
                  <pic:blipFill>
                    <a:blip r:embed="rId7" cstate="print"/>
                    <a:srcRect/>
                    <a:stretch>
                      <a:fillRect/>
                    </a:stretch>
                  </pic:blipFill>
                  <pic:spPr bwMode="auto">
                    <a:xfrm>
                      <a:off x="0" y="0"/>
                      <a:ext cx="1190625" cy="1190625"/>
                    </a:xfrm>
                    <a:prstGeom prst="rect">
                      <a:avLst/>
                    </a:prstGeom>
                    <a:noFill/>
                    <a:ln w="9525">
                      <a:noFill/>
                      <a:miter lim="800000"/>
                      <a:headEnd/>
                      <a:tailEnd/>
                    </a:ln>
                  </pic:spPr>
                </pic:pic>
              </a:graphicData>
            </a:graphic>
          </wp:anchor>
        </w:drawing>
      </w:r>
      <w:r w:rsidR="002627A2">
        <w:rPr>
          <w:rFonts w:ascii="Arial" w:hAnsi="Arial"/>
          <w:b/>
          <w:sz w:val="64"/>
        </w:rPr>
        <w:fldChar w:fldCharType="begin"/>
      </w:r>
      <w:r w:rsidR="002627A2">
        <w:rPr>
          <w:rFonts w:ascii="Arial" w:hAnsi="Arial"/>
          <w:b/>
          <w:sz w:val="64"/>
        </w:rPr>
        <w:instrText xml:space="preserve"> SEQ CHAPTER \h \r 1</w:instrText>
      </w:r>
      <w:r w:rsidR="002627A2">
        <w:rPr>
          <w:rFonts w:ascii="Arial" w:hAnsi="Arial"/>
          <w:b/>
          <w:sz w:val="64"/>
        </w:rPr>
        <w:fldChar w:fldCharType="end"/>
      </w:r>
      <w:r w:rsidR="002627A2">
        <w:rPr>
          <w:rFonts w:ascii="Arial" w:hAnsi="Arial"/>
          <w:b/>
          <w:sz w:val="64"/>
        </w:rPr>
        <w:t>Operating And Maintaining Underground Storage Tank Systems</w:t>
      </w:r>
      <w:r w:rsidR="002627A2">
        <w:rPr>
          <w:rFonts w:ascii="Arial" w:hAnsi="Arial"/>
          <w:b/>
          <w:sz w:val="64"/>
        </w:rPr>
        <w:tab/>
      </w:r>
    </w:p>
    <w:p w:rsidR="002627A2" w:rsidRDefault="002627A2">
      <w:pPr>
        <w:widowControl w:val="0"/>
        <w:rPr>
          <w:rFonts w:ascii="Arial" w:hAnsi="Arial"/>
          <w:b/>
          <w:sz w:val="64"/>
        </w:rPr>
      </w:pPr>
    </w:p>
    <w:p w:rsidR="002627A2" w:rsidRDefault="002627A2">
      <w:pPr>
        <w:widowControl w:val="0"/>
        <w:tabs>
          <w:tab w:val="left" w:pos="-720"/>
          <w:tab w:val="left" w:pos="-360"/>
          <w:tab w:val="left" w:pos="0"/>
          <w:tab w:val="left" w:pos="2160"/>
        </w:tabs>
        <w:ind w:left="2160"/>
        <w:rPr>
          <w:rFonts w:ascii="Arial" w:hAnsi="Arial"/>
          <w:sz w:val="18"/>
        </w:rPr>
      </w:pPr>
      <w:r>
        <w:rPr>
          <w:rFonts w:ascii="Arial" w:hAnsi="Arial"/>
          <w:sz w:val="64"/>
        </w:rPr>
        <w:t>Practical Help And Checklists</w:t>
      </w: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r>
        <w:pict>
          <v:shape id="_x0000_s1040" type="#_x0000_t202" style="position:absolute;margin-left:96.2pt;margin-top:404.5pt;width:295.6pt;height:172.4pt;z-index:251648512;mso-wrap-distance-left:4.5pt;mso-wrap-distance-top:4.5pt;mso-wrap-distance-right:4.5pt;mso-wrap-distance-bottom:4.5pt;mso-position-horizontal-relative:margin;mso-position-vertical-relative:margin" stroked="f">
            <v:textbox style="mso-next-textbox:#_x0000_s1040" inset="0,0,0,0">
              <w:txbxContent>
                <w:p w:rsidR="00170FE1" w:rsidRDefault="00170FE1">
                  <w:pPr>
                    <w:widowControl w:val="0"/>
                  </w:pPr>
                  <w:r>
                    <w:object w:dxaOrig="5912" w:dyaOrig="3448">
                      <v:shape id="_x0000_i1027" type="#_x0000_t75" style="width:295.5pt;height:172.5pt" o:ole="" fillcolor="window">
                        <v:imagedata r:id="rId8" o:title=""/>
                      </v:shape>
                      <o:OLEObject Type="Embed" ShapeID="_x0000_i1027" DrawAspect="Content" ObjectID="_1517074168" r:id="rId10"/>
                    </w:object>
                  </w:r>
                </w:p>
              </w:txbxContent>
            </v:textbox>
            <w10:wrap type="square" side="largest" anchorx="margin" anchory="margin"/>
          </v:shape>
        </w:pict>
      </w: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right" w:pos="9360"/>
        </w:tabs>
        <w:rPr>
          <w:rFonts w:ascii="Arial" w:hAnsi="Arial"/>
          <w:sz w:val="64"/>
        </w:rPr>
      </w:pPr>
      <w:r>
        <w:rPr>
          <w:rFonts w:ascii="Arial" w:hAnsi="Arial"/>
          <w:b/>
          <w:sz w:val="32"/>
        </w:rPr>
        <w:tab/>
      </w: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rPr>
          <w:rFonts w:ascii="Arial" w:hAnsi="Arial"/>
          <w:sz w:val="64"/>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Univers" w:hAnsi="Univers"/>
          <w:sz w:val="18"/>
        </w:rPr>
      </w:pPr>
    </w:p>
    <w:p w:rsidR="002627A2" w:rsidRDefault="002627A2">
      <w:pPr>
        <w:widowControl w:val="0"/>
        <w:tabs>
          <w:tab w:val="left" w:pos="-720"/>
          <w:tab w:val="left" w:pos="-360"/>
          <w:tab w:val="left" w:pos="0"/>
          <w:tab w:val="left" w:pos="2160"/>
        </w:tabs>
        <w:jc w:val="right"/>
        <w:rPr>
          <w:rFonts w:ascii="CG Times" w:hAnsi="CG Times"/>
          <w:sz w:val="20"/>
        </w:rPr>
      </w:pPr>
      <w:r>
        <w:rPr>
          <w:rFonts w:ascii="CG Times" w:hAnsi="CG Times"/>
          <w:sz w:val="20"/>
        </w:rPr>
        <w:t xml:space="preserve">   </w:t>
      </w:r>
    </w:p>
    <w:p w:rsidR="002627A2" w:rsidRDefault="002627A2">
      <w:pPr>
        <w:pStyle w:val="Heading2"/>
        <w:rPr>
          <w:rFonts w:ascii="Arial" w:hAnsi="Arial"/>
          <w:b/>
          <w:sz w:val="64"/>
        </w:rPr>
      </w:pPr>
      <w:r>
        <w:t>Printed on Recycled Paper</w:t>
      </w:r>
    </w:p>
    <w:p w:rsidR="002627A2" w:rsidRDefault="002627A2">
      <w:pPr>
        <w:widowControl w:val="0"/>
        <w:tabs>
          <w:tab w:val="center" w:pos="4680"/>
        </w:tabs>
        <w:jc w:val="center"/>
        <w:rPr>
          <w:rFonts w:ascii="Arial" w:hAnsi="Arial"/>
          <w:b/>
          <w:sz w:val="64"/>
        </w:rPr>
      </w:pPr>
      <w:r>
        <w:rPr>
          <w:rFonts w:ascii="Arial" w:hAnsi="Arial"/>
          <w:b/>
          <w:sz w:val="64"/>
        </w:rPr>
        <w:br w:type="page"/>
      </w:r>
    </w:p>
    <w:p w:rsidR="002627A2" w:rsidRDefault="002627A2">
      <w:pPr>
        <w:widowControl w:val="0"/>
        <w:tabs>
          <w:tab w:val="center" w:pos="4680"/>
        </w:tabs>
        <w:jc w:val="center"/>
        <w:rPr>
          <w:rFonts w:ascii="Arial" w:hAnsi="Arial"/>
          <w:b/>
        </w:rPr>
      </w:pPr>
    </w:p>
    <w:p w:rsidR="002627A2" w:rsidRDefault="002627A2">
      <w:pPr>
        <w:widowControl w:val="0"/>
        <w:tabs>
          <w:tab w:val="center" w:pos="4680"/>
        </w:tabs>
        <w:jc w:val="center"/>
        <w:rPr>
          <w:rFonts w:ascii="Arial" w:hAnsi="Arial"/>
          <w:sz w:val="18"/>
        </w:rPr>
      </w:pPr>
      <w:r>
        <w:rPr>
          <w:rFonts w:ascii="Arial" w:hAnsi="Arial"/>
          <w:b/>
          <w:sz w:val="64"/>
        </w:rPr>
        <w:br w:type="page"/>
      </w:r>
      <w:r>
        <w:rPr>
          <w:rFonts w:ascii="Arial" w:hAnsi="Arial"/>
          <w:b/>
          <w:sz w:val="64"/>
        </w:rPr>
        <w:lastRenderedPageBreak/>
        <w:fldChar w:fldCharType="begin"/>
      </w:r>
      <w:r>
        <w:rPr>
          <w:rFonts w:ascii="Arial" w:hAnsi="Arial"/>
          <w:b/>
          <w:sz w:val="64"/>
        </w:rPr>
        <w:instrText xml:space="preserve"> SEQ CHAPTER \h \r 1</w:instrText>
      </w:r>
      <w:r>
        <w:rPr>
          <w:rFonts w:ascii="Arial" w:hAnsi="Arial"/>
          <w:b/>
          <w:sz w:val="64"/>
        </w:rPr>
        <w:fldChar w:fldCharType="end"/>
      </w:r>
      <w:r>
        <w:rPr>
          <w:rFonts w:ascii="Arial" w:hAnsi="Arial"/>
          <w:b/>
          <w:sz w:val="32"/>
        </w:rPr>
        <w:t>Contents</w:t>
      </w:r>
    </w:p>
    <w:p w:rsidR="002627A2" w:rsidRDefault="002627A2">
      <w:pPr>
        <w:widowControl w:val="0"/>
        <w:tabs>
          <w:tab w:val="left" w:pos="-720"/>
          <w:tab w:val="left" w:pos="-360"/>
          <w:tab w:val="left" w:pos="0"/>
          <w:tab w:val="left" w:pos="2160"/>
        </w:tabs>
        <w:rPr>
          <w:rFonts w:ascii="Arial" w:hAnsi="Arial"/>
          <w:sz w:val="18"/>
        </w:rPr>
      </w:pPr>
    </w:p>
    <w:p w:rsidR="002627A2" w:rsidRDefault="002627A2">
      <w:pPr>
        <w:widowControl w:val="0"/>
        <w:tabs>
          <w:tab w:val="left" w:pos="-720"/>
          <w:tab w:val="left" w:pos="-360"/>
          <w:tab w:val="left" w:pos="0"/>
          <w:tab w:val="left" w:pos="2160"/>
        </w:tabs>
        <w:rPr>
          <w:rFonts w:ascii="Arial" w:hAnsi="Arial"/>
          <w:b/>
          <w:sz w:val="1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How to Use This Booklet </w:t>
      </w:r>
      <w:r>
        <w:rPr>
          <w:rFonts w:ascii="Arial" w:hAnsi="Arial"/>
          <w:b/>
          <w:sz w:val="28"/>
        </w:rPr>
        <w:tab/>
        <w:t>1</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1 — Identifying The Equipment At Your UST Facility </w:t>
      </w:r>
      <w:r>
        <w:rPr>
          <w:rFonts w:ascii="Arial" w:hAnsi="Arial"/>
          <w:b/>
          <w:sz w:val="28"/>
        </w:rPr>
        <w:tab/>
        <w:t>3</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2 — Release Detection </w:t>
      </w:r>
      <w:r>
        <w:rPr>
          <w:rFonts w:ascii="Arial" w:hAnsi="Arial"/>
          <w:b/>
          <w:sz w:val="28"/>
        </w:rPr>
        <w:tab/>
        <w:t>5</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3 — Suspected Or Confirmed Releases </w:t>
      </w:r>
      <w:r>
        <w:rPr>
          <w:rFonts w:ascii="Arial" w:hAnsi="Arial"/>
          <w:b/>
          <w:sz w:val="28"/>
        </w:rPr>
        <w:tab/>
        <w:t>21</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4 — Spill And Overfill Protection </w:t>
      </w:r>
      <w:r>
        <w:rPr>
          <w:rFonts w:ascii="Arial" w:hAnsi="Arial"/>
          <w:b/>
          <w:sz w:val="28"/>
        </w:rPr>
        <w:tab/>
        <w:t>24</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5 — Corrosion Protection </w:t>
      </w:r>
      <w:r>
        <w:rPr>
          <w:rFonts w:ascii="Arial" w:hAnsi="Arial"/>
          <w:b/>
          <w:sz w:val="28"/>
        </w:rPr>
        <w:tab/>
        <w:t>34</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rFonts w:ascii="Arial" w:hAnsi="Arial"/>
          <w:b/>
          <w:sz w:val="28"/>
        </w:rPr>
      </w:pPr>
      <w:r>
        <w:rPr>
          <w:rFonts w:ascii="Arial" w:hAnsi="Arial"/>
          <w:b/>
          <w:sz w:val="28"/>
        </w:rPr>
        <w:t xml:space="preserve">Section 6 — Frequent Walk-Through Inspections </w:t>
      </w:r>
      <w:r>
        <w:rPr>
          <w:rFonts w:ascii="Arial" w:hAnsi="Arial"/>
          <w:b/>
          <w:sz w:val="28"/>
        </w:rPr>
        <w:tab/>
        <w:t>42</w:t>
      </w:r>
    </w:p>
    <w:p w:rsidR="002627A2" w:rsidRDefault="002627A2">
      <w:pPr>
        <w:widowControl w:val="0"/>
        <w:tabs>
          <w:tab w:val="left" w:pos="-504"/>
          <w:tab w:val="left" w:pos="-144"/>
          <w:tab w:val="left" w:pos="216"/>
          <w:tab w:val="left" w:pos="2376"/>
          <w:tab w:val="right" w:leader="dot" w:pos="9036"/>
        </w:tabs>
        <w:rPr>
          <w:rFonts w:ascii="Arial" w:hAnsi="Arial"/>
          <w:b/>
          <w:sz w:val="28"/>
        </w:rPr>
      </w:pPr>
    </w:p>
    <w:p w:rsidR="002627A2" w:rsidRDefault="002627A2">
      <w:pPr>
        <w:widowControl w:val="0"/>
        <w:tabs>
          <w:tab w:val="left" w:pos="-504"/>
          <w:tab w:val="left" w:pos="-144"/>
          <w:tab w:val="left" w:pos="216"/>
          <w:tab w:val="left" w:pos="2376"/>
          <w:tab w:val="right" w:leader="dot" w:pos="9036"/>
        </w:tabs>
        <w:rPr>
          <w:b/>
          <w:sz w:val="28"/>
        </w:rPr>
      </w:pPr>
      <w:r>
        <w:rPr>
          <w:rFonts w:ascii="Arial" w:hAnsi="Arial"/>
          <w:b/>
          <w:sz w:val="28"/>
        </w:rPr>
        <w:t xml:space="preserve">Section 7 — For More Information </w:t>
      </w:r>
      <w:r>
        <w:rPr>
          <w:rFonts w:ascii="Arial" w:hAnsi="Arial"/>
          <w:b/>
          <w:sz w:val="28"/>
        </w:rPr>
        <w:tab/>
        <w:t>44</w:t>
      </w:r>
    </w:p>
    <w:p w:rsidR="002627A2" w:rsidRDefault="002627A2">
      <w:pPr>
        <w:widowControl w:val="0"/>
        <w:tabs>
          <w:tab w:val="left" w:pos="-504"/>
          <w:tab w:val="left" w:pos="-144"/>
          <w:tab w:val="left" w:pos="216"/>
          <w:tab w:val="left" w:pos="2376"/>
          <w:tab w:val="right" w:leader="dot" w:pos="9036"/>
        </w:tabs>
        <w:rPr>
          <w:b/>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center" w:pos="4680"/>
        </w:tabs>
        <w:rPr>
          <w:sz w:val="28"/>
        </w:rPr>
      </w:pPr>
      <w:r>
        <w:rPr>
          <w:sz w:val="28"/>
        </w:rPr>
        <w:tab/>
      </w: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r>
        <w:pict>
          <v:shape id="_x0000_s1028" type="#_x0000_t202" style="position:absolute;margin-left:52.2pt;margin-top:386pt;width:363.6pt;height:227.7pt;z-index:251643392;mso-wrap-distance-left:12pt;mso-wrap-distance-top:12pt;mso-wrap-distance-right:12pt;mso-wrap-distance-bottom:12pt;mso-position-horizontal-relative:margin;mso-position-vertical-relative:margin" o:allowincell="f" strokeweight="1.92pt">
            <v:textbox style="mso-next-textbox:#_x0000_s1028" inset="20pt,20pt,20pt,20pt">
              <w:txbxContent>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rPr>
                  </w:pP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rPr>
                  </w:pPr>
                  <w:r>
                    <w:rPr>
                      <w:rFonts w:ascii="Arial" w:hAnsi="Arial"/>
                      <w:b/>
                    </w:rPr>
                    <w:t>DISCLAIMER</w:t>
                  </w: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rPr>
                  </w:pP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 xml:space="preserve">This document provides information on operating and maintaining underground storage tank (UST) systems. The document is not a substitute for U.S. Environmental Protection Agency regulations nor is it a regulation itself — it does not impose legally binding requirements. </w:t>
                  </w: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rPr>
                    <w:t>For regulatory requirements regarding UST systems, refer to the federal regulations governing UST systems (40 CFR Part 280).</w:t>
                  </w: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txbxContent>
            </v:textbox>
            <w10:wrap type="square" side="largest" anchorx="margin" anchory="margin"/>
          </v:shape>
        </w:pict>
      </w: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rPr>
          <w:sz w:val="28"/>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pPr>
    </w:p>
    <w:p w:rsidR="002627A2" w:rsidRDefault="002627A2">
      <w:pPr>
        <w:widowControl w:val="0"/>
        <w:tabs>
          <w:tab w:val="left" w:pos="-504"/>
          <w:tab w:val="left" w:pos="-144"/>
          <w:tab w:val="left" w:pos="216"/>
          <w:tab w:val="left" w:pos="2376"/>
          <w:tab w:val="right" w:leader="dot" w:pos="9036"/>
        </w:tabs>
        <w:jc w:val="center"/>
        <w:rPr>
          <w:rFonts w:ascii="Arial" w:hAnsi="Arial"/>
          <w:b/>
          <w:sz w:val="32"/>
        </w:rPr>
        <w:sectPr w:rsidR="002627A2" w:rsidSect="00F9284A">
          <w:footnotePr>
            <w:numFmt w:val="lowerLetter"/>
          </w:footnotePr>
          <w:endnotePr>
            <w:numFmt w:val="lowerLetter"/>
          </w:endnotePr>
          <w:type w:val="continuous"/>
          <w:pgSz w:w="12240" w:h="15840"/>
          <w:pgMar w:top="720" w:right="1512" w:bottom="547" w:left="1656" w:header="1008" w:footer="547" w:gutter="0"/>
          <w:pgNumType w:start="1"/>
          <w:cols w:space="720"/>
        </w:sectPr>
      </w:pPr>
    </w:p>
    <w:p w:rsidR="002627A2" w:rsidRDefault="002627A2">
      <w:pPr>
        <w:widowControl w:val="0"/>
        <w:tabs>
          <w:tab w:val="left" w:pos="-504"/>
          <w:tab w:val="left" w:pos="-144"/>
          <w:tab w:val="left" w:pos="216"/>
          <w:tab w:val="left" w:pos="2376"/>
          <w:tab w:val="right" w:leader="dot" w:pos="9036"/>
        </w:tabs>
        <w:jc w:val="center"/>
        <w:rPr>
          <w:rFonts w:ascii="Arial" w:hAnsi="Arial"/>
          <w:b/>
          <w:sz w:val="18"/>
        </w:rPr>
      </w:pPr>
      <w:r>
        <w:rPr>
          <w:rFonts w:ascii="Arial" w:hAnsi="Arial"/>
          <w:b/>
          <w:sz w:val="32"/>
        </w:rPr>
        <w:lastRenderedPageBreak/>
        <w:t>How To Use This Booklet</w:t>
      </w:r>
    </w:p>
    <w:p w:rsidR="002627A2" w:rsidRDefault="002627A2">
      <w:pPr>
        <w:widowControl w:val="0"/>
        <w:tabs>
          <w:tab w:val="left" w:pos="-504"/>
          <w:tab w:val="left" w:pos="-144"/>
          <w:tab w:val="left" w:pos="216"/>
          <w:tab w:val="left" w:pos="2376"/>
          <w:tab w:val="right" w:leader="dot" w:pos="9036"/>
        </w:tabs>
        <w:jc w:val="center"/>
        <w:rPr>
          <w:rFonts w:ascii="Arial" w:hAnsi="Arial"/>
          <w:b/>
          <w:sz w:val="18"/>
        </w:rPr>
      </w:pPr>
    </w:p>
    <w:p w:rsidR="002627A2" w:rsidRDefault="002627A2">
      <w:pPr>
        <w:widowControl w:val="0"/>
        <w:tabs>
          <w:tab w:val="left" w:pos="-504"/>
          <w:tab w:val="left" w:pos="-144"/>
          <w:tab w:val="left" w:pos="216"/>
          <w:tab w:val="left" w:pos="2376"/>
          <w:tab w:val="right" w:leader="dot" w:pos="9036"/>
        </w:tabs>
        <w:rPr>
          <w:rFonts w:ascii="Arial" w:hAnsi="Arial"/>
          <w:sz w:val="18"/>
        </w:rPr>
      </w:pPr>
    </w:p>
    <w:p w:rsidR="002627A2" w:rsidRDefault="002627A2">
      <w:pPr>
        <w:widowControl w:val="0"/>
        <w:tabs>
          <w:tab w:val="left" w:pos="-504"/>
          <w:tab w:val="left" w:pos="-144"/>
          <w:tab w:val="left" w:pos="216"/>
          <w:tab w:val="left" w:pos="2376"/>
          <w:tab w:val="right" w:leader="dot" w:pos="9036"/>
        </w:tabs>
        <w:rPr>
          <w:rFonts w:ascii="Arial" w:hAnsi="Arial"/>
          <w:sz w:val="22"/>
        </w:rPr>
      </w:pPr>
      <w:r>
        <w:rPr>
          <w:rFonts w:ascii="Arial" w:hAnsi="Arial"/>
          <w:b/>
          <w:sz w:val="28"/>
        </w:rPr>
        <w:t>Who Should Read This Booklet?</w:t>
      </w:r>
    </w:p>
    <w:p w:rsidR="002627A2" w:rsidRDefault="002627A2">
      <w:pPr>
        <w:widowControl w:val="0"/>
        <w:tabs>
          <w:tab w:val="left" w:pos="-504"/>
          <w:tab w:val="left" w:pos="-144"/>
          <w:tab w:val="left" w:pos="216"/>
          <w:tab w:val="left" w:pos="2376"/>
          <w:tab w:val="right" w:leader="dot" w:pos="9036"/>
        </w:tabs>
        <w:rPr>
          <w:rFonts w:ascii="Arial" w:hAnsi="Arial"/>
          <w:sz w:val="22"/>
        </w:rPr>
      </w:pPr>
      <w:r>
        <w:rPr>
          <w:rFonts w:ascii="Arial" w:hAnsi="Arial"/>
          <w:b/>
          <w:noProof/>
          <w:sz w:val="28"/>
        </w:rPr>
        <w:pict>
          <v:rect id="_x0000_s1034" style="position:absolute;margin-left:288.45pt;margin-top:4.05pt;width:175.5pt;height:234.75pt;z-index:-251670016" o:allowincell="f" fillcolor="black"/>
        </w:pict>
      </w:r>
      <w:r>
        <w:pict>
          <v:shape id="_x0000_s1029" type="#_x0000_t202" style="position:absolute;margin-left:284.15pt;margin-top:55.2pt;width:176.4pt;height:234.75pt;z-index:251644416;mso-wrap-distance-left:12pt;mso-wrap-distance-top:12pt;mso-wrap-distance-right:12pt;mso-wrap-distance-bottom:12pt;mso-position-horizontal-relative:margin;mso-position-vertical-relative:margin" o:allowincell="f" strokeweight=".96pt">
            <v:textbox style="mso-next-textbox:#_x0000_s1029" inset="6pt,6pt,6pt,6pt">
              <w:txbxContent>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rPr>
                  </w:pPr>
                  <w:r>
                    <w:rPr>
                      <w:rFonts w:ascii="Arial" w:hAnsi="Arial"/>
                      <w:b/>
                    </w:rPr>
                    <w:t>Key Terms Used In This Booklet</w:t>
                  </w: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An </w:t>
                  </w:r>
                  <w:r>
                    <w:rPr>
                      <w:rFonts w:ascii="Arial" w:hAnsi="Arial"/>
                      <w:b/>
                      <w:sz w:val="22"/>
                    </w:rPr>
                    <w:t>UST</w:t>
                  </w:r>
                  <w:r>
                    <w:rPr>
                      <w:rFonts w:ascii="Arial" w:hAnsi="Arial"/>
                      <w:sz w:val="22"/>
                    </w:rPr>
                    <w:t xml:space="preserve"> is an </w:t>
                  </w:r>
                  <w:r>
                    <w:rPr>
                      <w:rFonts w:ascii="Arial" w:hAnsi="Arial"/>
                      <w:b/>
                      <w:sz w:val="22"/>
                    </w:rPr>
                    <w:t>underground storage tank and underground piping connected to the tank</w:t>
                  </w:r>
                  <w:r>
                    <w:rPr>
                      <w:rFonts w:ascii="Arial" w:hAnsi="Arial"/>
                      <w:sz w:val="22"/>
                    </w:rPr>
                    <w:t xml:space="preserve"> that has at least 10 percent of its combined volume underground. The federal regulations apply only to USTs storing petroleum or certain hazardous substances. </w:t>
                  </w: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sz w:val="22"/>
                    </w:rPr>
                    <w:t>O&amp;M</w:t>
                  </w:r>
                  <w:r>
                    <w:rPr>
                      <w:rFonts w:ascii="Arial" w:hAnsi="Arial"/>
                      <w:sz w:val="22"/>
                    </w:rPr>
                    <w:t xml:space="preserve"> stands for </w:t>
                  </w:r>
                  <w:r>
                    <w:rPr>
                      <w:rFonts w:ascii="Arial" w:hAnsi="Arial"/>
                      <w:b/>
                      <w:sz w:val="22"/>
                    </w:rPr>
                    <w:t>operation and maintenance procedures</w:t>
                  </w:r>
                  <w:r>
                    <w:rPr>
                      <w:rFonts w:ascii="Arial" w:hAnsi="Arial"/>
                      <w:sz w:val="22"/>
                    </w:rPr>
                    <w:t xml:space="preserve"> that must be followed to keep USTs from causing leaks and creating costly cleanups.</w:t>
                  </w:r>
                </w:p>
              </w:txbxContent>
            </v:textbox>
            <w10:wrap type="square" side="largest" anchorx="margin" anchory="margin"/>
          </v:shape>
        </w:pic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 xml:space="preserve">This booklet is for owners and operators of underground storage tank systems (USTs). </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You are responsible for making sure your USTs do not leak. This booklet can help you meet your UST responsibilities.</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18"/>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18"/>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18"/>
        </w:rPr>
      </w:pPr>
      <w:r>
        <w:rPr>
          <w:rFonts w:ascii="Arial" w:hAnsi="Arial"/>
          <w:b/>
          <w:sz w:val="28"/>
        </w:rPr>
        <w:t>What Can This Booklet Help You Do?</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E07A7D" w:rsidP="00E07A7D">
      <w:pPr>
        <w:pStyle w:val="Level1"/>
        <w:tabs>
          <w:tab w:val="left" w:pos="-720"/>
          <w:tab w:val="left" w:pos="-360"/>
          <w:tab w:val="left" w:pos="360"/>
          <w:tab w:val="left" w:pos="1440"/>
          <w:tab w:val="left" w:pos="2160"/>
        </w:tabs>
        <w:ind w:left="360" w:hanging="360"/>
        <w:rPr>
          <w:rFonts w:ascii="Arial" w:hAnsi="Arial"/>
          <w:sz w:val="22"/>
        </w:rPr>
      </w:pPr>
      <w:r>
        <w:rPr>
          <w:rFonts w:ascii="Wingdings" w:hAnsi="Wingdings"/>
          <w:sz w:val="36"/>
          <w:szCs w:val="36"/>
        </w:rPr>
        <w:sym w:font="Wingdings" w:char="F0A7"/>
      </w:r>
      <w:r w:rsidR="002627A2">
        <w:rPr>
          <w:rFonts w:ascii="Arial" w:hAnsi="Arial"/>
          <w:sz w:val="22"/>
        </w:rPr>
        <w:tab/>
        <w:t>Identify and understand the operation and maintenance (O&amp;M) procedures you need to follow routinely to make sure your USTs don’t have leaks that damage the environment or endanger human health.</w:t>
      </w:r>
    </w:p>
    <w:p w:rsidR="002627A2" w:rsidRDefault="002627A2">
      <w:pPr>
        <w:widowControl w:val="0"/>
        <w:tabs>
          <w:tab w:val="left" w:pos="-720"/>
          <w:tab w:val="left" w:pos="-360"/>
          <w:tab w:val="left" w:pos="360"/>
          <w:tab w:val="left" w:pos="1440"/>
          <w:tab w:val="left" w:pos="2160"/>
        </w:tabs>
        <w:rPr>
          <w:rFonts w:ascii="Arial" w:hAnsi="Arial"/>
          <w:sz w:val="22"/>
        </w:rPr>
      </w:pPr>
    </w:p>
    <w:p w:rsidR="002627A2" w:rsidRDefault="00E07A7D" w:rsidP="00E07A7D">
      <w:pPr>
        <w:pStyle w:val="Level1"/>
        <w:tabs>
          <w:tab w:val="left" w:pos="-720"/>
          <w:tab w:val="left" w:pos="-360"/>
          <w:tab w:val="left" w:pos="360"/>
          <w:tab w:val="left" w:pos="1440"/>
          <w:tab w:val="left" w:pos="2160"/>
        </w:tabs>
        <w:ind w:left="360" w:hanging="360"/>
        <w:rPr>
          <w:rFonts w:ascii="Arial" w:hAnsi="Arial"/>
          <w:sz w:val="22"/>
        </w:rPr>
      </w:pPr>
      <w:r>
        <w:rPr>
          <w:rFonts w:ascii="Wingdings" w:hAnsi="Wingdings"/>
          <w:sz w:val="36"/>
          <w:szCs w:val="36"/>
        </w:rPr>
        <w:sym w:font="Wingdings" w:char="F0A7"/>
      </w:r>
      <w:r w:rsidR="002627A2">
        <w:rPr>
          <w:rFonts w:ascii="Arial" w:hAnsi="Arial"/>
          <w:sz w:val="22"/>
        </w:rPr>
        <w:tab/>
        <w:t>Identify good O&amp;M procedures you can use to avoid cleanup costs and liability concerns.</w:t>
      </w:r>
    </w:p>
    <w:p w:rsidR="002627A2" w:rsidRDefault="002627A2">
      <w:pPr>
        <w:widowControl w:val="0"/>
        <w:tabs>
          <w:tab w:val="left" w:pos="-720"/>
          <w:tab w:val="left" w:pos="-360"/>
          <w:tab w:val="left" w:pos="360"/>
          <w:tab w:val="left" w:pos="1440"/>
          <w:tab w:val="left" w:pos="2160"/>
        </w:tabs>
        <w:rPr>
          <w:rFonts w:ascii="Arial" w:hAnsi="Arial"/>
          <w:sz w:val="22"/>
        </w:rPr>
      </w:pPr>
    </w:p>
    <w:p w:rsidR="002627A2" w:rsidRDefault="00E07A7D" w:rsidP="00E07A7D">
      <w:pPr>
        <w:pStyle w:val="Level1"/>
        <w:tabs>
          <w:tab w:val="left" w:pos="-720"/>
          <w:tab w:val="left" w:pos="-360"/>
          <w:tab w:val="left" w:pos="360"/>
          <w:tab w:val="left" w:pos="1440"/>
          <w:tab w:val="left" w:pos="2160"/>
        </w:tabs>
        <w:rPr>
          <w:rFonts w:ascii="Arial" w:hAnsi="Arial"/>
          <w:sz w:val="22"/>
        </w:rPr>
      </w:pPr>
      <w:r>
        <w:rPr>
          <w:rFonts w:ascii="Wingdings" w:hAnsi="Wingdings"/>
          <w:sz w:val="36"/>
          <w:szCs w:val="36"/>
        </w:rPr>
        <w:sym w:font="Wingdings" w:char="F0A7"/>
      </w:r>
      <w:r w:rsidR="002627A2">
        <w:rPr>
          <w:rFonts w:ascii="Arial" w:hAnsi="Arial"/>
          <w:sz w:val="22"/>
        </w:rPr>
        <w:tab/>
        <w:t>Maintain useful records of your O&amp;M.</w:t>
      </w:r>
    </w:p>
    <w:p w:rsidR="002627A2" w:rsidRDefault="002627A2">
      <w:pPr>
        <w:widowControl w:val="0"/>
        <w:tabs>
          <w:tab w:val="left" w:pos="-720"/>
          <w:tab w:val="left" w:pos="-360"/>
          <w:tab w:val="left" w:pos="0"/>
          <w:tab w:val="left" w:pos="90"/>
          <w:tab w:val="left" w:pos="180"/>
          <w:tab w:val="left" w:pos="36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360"/>
          <w:tab w:val="left" w:pos="1440"/>
          <w:tab w:val="left" w:pos="2160"/>
        </w:tabs>
        <w:rPr>
          <w:sz w:val="22"/>
        </w:rPr>
      </w:pPr>
    </w:p>
    <w:p w:rsidR="002627A2" w:rsidRDefault="002627A2">
      <w:pPr>
        <w:widowControl w:val="0"/>
        <w:tabs>
          <w:tab w:val="left" w:pos="-720"/>
          <w:tab w:val="left" w:pos="-360"/>
          <w:tab w:val="left" w:pos="0"/>
          <w:tab w:val="left" w:pos="90"/>
          <w:tab w:val="left" w:pos="180"/>
          <w:tab w:val="left" w:pos="360"/>
          <w:tab w:val="left" w:pos="1440"/>
          <w:tab w:val="left" w:pos="2160"/>
        </w:tabs>
        <w:rPr>
          <w:rFonts w:ascii="Arial" w:hAnsi="Arial"/>
          <w:b/>
          <w:sz w:val="28"/>
        </w:rPr>
      </w:pPr>
      <w:r>
        <w:rPr>
          <w:rFonts w:ascii="Arial" w:hAnsi="Arial"/>
          <w:b/>
          <w:sz w:val="28"/>
        </w:rPr>
        <w:t>Your UST System Is New Or Upgraded — Is That Enough?</w:t>
      </w:r>
    </w:p>
    <w:p w:rsidR="002627A2" w:rsidRDefault="002627A2">
      <w:pPr>
        <w:widowControl w:val="0"/>
        <w:tabs>
          <w:tab w:val="left" w:pos="-720"/>
          <w:tab w:val="left" w:pos="-360"/>
          <w:tab w:val="left" w:pos="0"/>
          <w:tab w:val="left" w:pos="90"/>
          <w:tab w:val="left" w:pos="180"/>
          <w:tab w:val="left" w:pos="360"/>
          <w:tab w:val="left" w:pos="1440"/>
          <w:tab w:val="left" w:pos="2160"/>
        </w:tabs>
        <w:rPr>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r>
        <w:rPr>
          <w:rFonts w:ascii="Arial" w:hAnsi="Arial"/>
          <w:sz w:val="22"/>
        </w:rPr>
        <w:t>Being new or upgraded is not enough. New and upgraded USTs are made of a complex collection of mechanical and electronic devices that can fail under certain conditions. These failures can be prevented or quickly detected by following routine O&amp;M procedures. Having a new or upgraded UST system is a good start, but the system must be properly operated and continuously maintained to ensure that leaks are avoided or quickly detected.</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p>
    <w:p w:rsidR="002627A2" w:rsidRDefault="002D3DB9">
      <w:pPr>
        <w:widowControl w:val="0"/>
        <w:tabs>
          <w:tab w:val="left" w:pos="-720"/>
          <w:tab w:val="left" w:pos="-360"/>
          <w:tab w:val="left" w:pos="0"/>
          <w:tab w:val="left" w:pos="90"/>
          <w:tab w:val="left" w:pos="180"/>
          <w:tab w:val="left" w:pos="1080"/>
          <w:tab w:val="left" w:pos="1440"/>
          <w:tab w:val="left" w:pos="2160"/>
        </w:tabs>
        <w:rPr>
          <w:rFonts w:ascii="Arial" w:hAnsi="Arial"/>
          <w:sz w:val="18"/>
        </w:rPr>
      </w:pPr>
      <w:r>
        <w:pict>
          <v:shape id="_x0000_s1030" type="#_x0000_t202" style="position:absolute;margin-left:173.4pt;margin-top:508.5pt;width:295.6pt;height:191pt;z-index:251645440;mso-wrap-distance-left:12pt;mso-wrap-distance-top:12pt;mso-wrap-distance-right:12pt;mso-wrap-distance-bottom:12pt;mso-position-horizontal-relative:margin;mso-position-vertical-relative:margin" stroked="f" strokeweight=".96pt">
            <v:textbox style="mso-next-textbox:#_x0000_s1030" inset="6pt,6pt,6pt,6pt">
              <w:txbxContent>
                <w:p w:rsidR="00170FE1" w:rsidRDefault="00170FE1">
                  <w:pPr>
                    <w:widowControl w:val="0"/>
                  </w:pPr>
                  <w:r>
                    <w:object w:dxaOrig="5912" w:dyaOrig="3448">
                      <v:shape id="_x0000_i1026" type="#_x0000_t75" style="width:295.5pt;height:172.5pt" o:ole="" fillcolor="window">
                        <v:imagedata r:id="rId11" o:title=""/>
                      </v:shape>
                      <o:OLEObject Type="Embed" ShapeID="_x0000_i1026" DrawAspect="Content" ObjectID="_1517074167" r:id="rId12"/>
                    </w:object>
                  </w:r>
                </w:p>
              </w:txbxContent>
            </v:textbox>
            <w10:wrap type="square" side="largest" anchorx="margin" anchory="margin"/>
          </v:shape>
        </w:pict>
      </w:r>
      <w:r w:rsidR="002627A2">
        <w:rPr>
          <w:rFonts w:ascii="Arial" w:hAnsi="Arial"/>
          <w:b/>
          <w:sz w:val="28"/>
        </w:rPr>
        <w:t>What Should You Do With Each Section Of This Booklet?</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 xml:space="preserve">Read through each section carefully and use the checklists to help you establish clear O&amp;M procedures. </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By identifying and understanding the O&amp;M tasks you need to perform routinely, you will ensure timely repair or replacement of components when problems are identified.</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28"/>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b/>
          <w:sz w:val="28"/>
        </w:rPr>
        <w:br w:type="page"/>
      </w:r>
      <w:r>
        <w:rPr>
          <w:rFonts w:ascii="Arial" w:hAnsi="Arial"/>
          <w:b/>
          <w:sz w:val="28"/>
        </w:rPr>
        <w:lastRenderedPageBreak/>
        <w:t>How Can You Use The Following Checklists Effectively?</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This booklet’s pages are 3-hole punched and unbound so you can put all the materials in a handy 3-ring binder. You can easily remove any of the following checklists from the binder, reproduce them, and then fill them out.</w:t>
      </w:r>
    </w:p>
    <w:p w:rsidR="002627A2" w:rsidRDefault="002627A2">
      <w:pPr>
        <w:widowControl w:val="0"/>
        <w:tabs>
          <w:tab w:val="right" w:pos="9072"/>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You can select the specific mix of checklists that matches your UST facility. Once you have your select group of checklists together, make several copies that you can fill out periodically over time.</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sz w:val="22"/>
        </w:rPr>
        <w:t>In this way you can keep track of your O&amp;M activities and know that you’ve done what was necessary to keep your UST site safe and clean, avoiding any threats to the environment or nearby people as a result of costly and dangerous UST releases.</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tabs>
          <w:tab w:val="left" w:pos="-720"/>
          <w:tab w:val="left" w:pos="-360"/>
          <w:tab w:val="left" w:pos="0"/>
          <w:tab w:val="left" w:pos="90"/>
          <w:tab w:val="left" w:pos="180"/>
          <w:tab w:val="left" w:pos="1080"/>
          <w:tab w:val="left" w:pos="1440"/>
          <w:tab w:val="left" w:pos="2160"/>
        </w:tabs>
        <w:rPr>
          <w:sz w:val="20"/>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22"/>
        </w:rPr>
      </w:pPr>
      <w:r>
        <w:rPr>
          <w:rFonts w:ascii="Arial" w:hAnsi="Arial"/>
          <w:b/>
          <w:sz w:val="28"/>
        </w:rPr>
        <w:t>Use This Booklet Often — Effective O&amp;M Requires Constant Vigilance.</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20"/>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22"/>
        </w:rPr>
      </w:pPr>
      <w:r>
        <w:rPr>
          <w:rFonts w:ascii="Arial" w:hAnsi="Arial"/>
          <w:b/>
          <w:sz w:val="22"/>
        </w:rPr>
        <w:t xml:space="preserve">Note: This booklet describes quality O&amp;M practices put together by a work group of state and federal environmental regulators. This booklet is not a federal regulation nor legally binding, but it does provide useful information on effective O&amp;M procedures. You should check with your state UST program for information on any additional or different O&amp;M practices that may be required in your state. </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r>
        <w:rPr>
          <w:rFonts w:ascii="Arial" w:hAnsi="Arial"/>
          <w:b/>
          <w:sz w:val="22"/>
        </w:rPr>
        <w:t xml:space="preserve">See Section 7 for contact information. </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32"/>
        </w:rPr>
      </w:pPr>
      <w:r>
        <w:rPr>
          <w:rFonts w:ascii="Arial" w:hAnsi="Arial"/>
          <w:sz w:val="22"/>
        </w:rPr>
        <w:br w:type="page"/>
      </w:r>
      <w:r>
        <w:rPr>
          <w:rFonts w:ascii="Arial" w:hAnsi="Arial"/>
          <w:b/>
          <w:sz w:val="32"/>
        </w:rPr>
        <w:lastRenderedPageBreak/>
        <w:t>Section 1 — Identifying The Equipment At Your UST Facility</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sz w:val="22"/>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r>
        <w:rPr>
          <w:rFonts w:ascii="Arial" w:hAnsi="Arial"/>
          <w:sz w:val="22"/>
        </w:rPr>
        <w:t xml:space="preserve">Determine what UST equipment you have at your facility by completing the checklist below. Note that each part of the checklist below refers you to the appropriate section of this O&amp;M booklet for relevant information. After you have identified your equipment, proceed to the following sections to identify the O&amp;M actions necessary for your specific UST system. </w:t>
      </w: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sz w:val="18"/>
        </w:rPr>
      </w:pPr>
    </w:p>
    <w:tbl>
      <w:tblPr>
        <w:tblW w:w="9921"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11" w:type="dxa"/>
        </w:tblCellMar>
        <w:tblLook w:val="0000"/>
      </w:tblPr>
      <w:tblGrid>
        <w:gridCol w:w="300"/>
        <w:gridCol w:w="1230"/>
        <w:gridCol w:w="4099"/>
        <w:gridCol w:w="1073"/>
        <w:gridCol w:w="1073"/>
        <w:gridCol w:w="1073"/>
        <w:gridCol w:w="1073"/>
      </w:tblGrid>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sz w:val="18"/>
              </w:rPr>
            </w:pPr>
            <w:r>
              <w:rPr>
                <w:rFonts w:ascii="Arial" w:hAnsi="Arial"/>
                <w:b/>
                <w:sz w:val="28"/>
              </w:rPr>
              <w:t xml:space="preserve">General Facility Information </w:t>
            </w:r>
            <w:r>
              <w:rPr>
                <w:rFonts w:ascii="Arial" w:hAnsi="Arial"/>
                <w:b/>
              </w:rPr>
              <w:t>(optional)</w:t>
            </w: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none" w:sz="0" w:space="0" w:color="auto"/>
              <w:right w:val="single" w:sz="7" w:space="0" w:color="000000"/>
            </w:tcBorders>
          </w:tcPr>
          <w:p w:rsidR="002627A2" w:rsidRDefault="002627A2">
            <w:pPr>
              <w:pStyle w:val="Heading3"/>
            </w:pPr>
            <w:r>
              <w:t>Facility Name</w:t>
            </w:r>
          </w:p>
        </w:tc>
      </w:tr>
      <w:tr w:rsidR="002627A2">
        <w:tblPrEx>
          <w:tblCellMar>
            <w:top w:w="0" w:type="dxa"/>
            <w:bottom w:w="0" w:type="dxa"/>
          </w:tblCellMar>
        </w:tblPrEx>
        <w:trPr>
          <w:cantSplit/>
        </w:trPr>
        <w:tc>
          <w:tcPr>
            <w:tcW w:w="9921" w:type="dxa"/>
            <w:gridSpan w:val="7"/>
            <w:tcBorders>
              <w:top w:val="none" w:sz="0" w:space="0" w:color="auto"/>
              <w:left w:val="single" w:sz="7" w:space="0" w:color="000000"/>
              <w:bottom w:val="single" w:sz="7" w:space="0" w:color="000000"/>
              <w:right w:val="single" w:sz="7" w:space="0" w:color="000000"/>
            </w:tcBorders>
          </w:tcPr>
          <w:p w:rsidR="002627A2" w:rsidRDefault="002627A2">
            <w:pPr>
              <w:pStyle w:val="Heading3"/>
              <w:rPr>
                <w:sz w:val="20"/>
              </w:rPr>
            </w:pPr>
            <w:r>
              <w:t>Facility ID #</w:t>
            </w: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sz w:val="8"/>
              </w:rPr>
            </w:pP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sz w:val="20"/>
              </w:rPr>
            </w:pPr>
            <w:r>
              <w:rPr>
                <w:rFonts w:ascii="Arial" w:hAnsi="Arial"/>
                <w:b/>
                <w:sz w:val="28"/>
              </w:rPr>
              <w:t>Release Detection</w:t>
            </w:r>
            <w:r>
              <w:rPr>
                <w:rFonts w:ascii="Arial" w:hAnsi="Arial"/>
                <w:b/>
                <w:sz w:val="20"/>
              </w:rPr>
              <w:t xml:space="preserve">        </w:t>
            </w:r>
            <w:r>
              <w:rPr>
                <w:rFonts w:ascii="Arial" w:hAnsi="Arial"/>
                <w:b/>
              </w:rPr>
              <w:t>(See Section 2 for information on release detection)</w:t>
            </w: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FFFFFF"/>
                <w:sz w:val="16"/>
              </w:rPr>
            </w:pPr>
            <w:r>
              <w:rPr>
                <w:rFonts w:ascii="Arial" w:hAnsi="Arial"/>
                <w:b/>
                <w:color w:val="FFFFFF"/>
                <w:sz w:val="18"/>
              </w:rPr>
              <w:t>A.  Release Detection for Tanks</w:t>
            </w:r>
          </w:p>
        </w:tc>
      </w:tr>
      <w:tr w:rsidR="002627A2">
        <w:tblPrEx>
          <w:tblCellMar>
            <w:top w:w="0" w:type="dxa"/>
            <w:bottom w:w="0" w:type="dxa"/>
          </w:tblCellMar>
        </w:tblPrEx>
        <w:trPr>
          <w:cantSplit/>
        </w:trPr>
        <w:tc>
          <w:tcPr>
            <w:tcW w:w="5629" w:type="dxa"/>
            <w:gridSpan w:val="3"/>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at least one for each tank:</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Automatic Tank Gauging System</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Interstitial Monitoring (with secondary containment)</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18"/>
              </w:rPr>
            </w:pPr>
            <w:r>
              <w:rPr>
                <w:rFonts w:ascii="Arial" w:hAnsi="Arial"/>
                <w:b/>
                <w:color w:val="000000"/>
                <w:sz w:val="18"/>
              </w:rPr>
              <w:t>Groundwater Monitoring</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18"/>
              </w:rPr>
            </w:pPr>
            <w:r>
              <w:rPr>
                <w:rFonts w:ascii="Arial" w:hAnsi="Arial"/>
                <w:b/>
                <w:color w:val="000000"/>
                <w:sz w:val="18"/>
              </w:rPr>
              <w:t>Vapor Monitoring</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Inventory Control and Tank Tightness Testing (TTT)*</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Manual Tank Gauging Only **</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Manual Tank Gauging and Tank Tightness Testing (TTT)***</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5329" w:type="dxa"/>
            <w:gridSpan w:val="2"/>
            <w:tcBorders>
              <w:top w:val="single" w:sz="7" w:space="0" w:color="000000"/>
              <w:left w:val="none" w:sz="0" w:space="0" w:color="auto"/>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8"/>
              </w:rPr>
            </w:pPr>
            <w:r>
              <w:rPr>
                <w:rFonts w:ascii="Arial" w:hAnsi="Arial"/>
                <w:b/>
                <w:color w:val="000000"/>
                <w:sz w:val="18"/>
              </w:rPr>
              <w:t>Other Release Detection Method, such as SIR</w:t>
            </w:r>
          </w:p>
          <w:p w:rsidR="002627A2" w:rsidRDefault="002627A2">
            <w:pPr>
              <w:widowControl w:val="0"/>
              <w:tabs>
                <w:tab w:val="left" w:pos="-720"/>
                <w:tab w:val="left" w:pos="-360"/>
                <w:tab w:val="left" w:pos="0"/>
                <w:tab w:val="left" w:pos="90"/>
                <w:tab w:val="left" w:pos="180"/>
                <w:tab w:val="left" w:pos="1080"/>
                <w:tab w:val="left" w:pos="1440"/>
                <w:tab w:val="left" w:pos="2160"/>
              </w:tabs>
              <w:jc w:val="both"/>
              <w:rPr>
                <w:rFonts w:ascii="Arial" w:hAnsi="Arial"/>
                <w:b/>
                <w:color w:val="000000"/>
                <w:sz w:val="22"/>
              </w:rPr>
            </w:pPr>
            <w:r>
              <w:rPr>
                <w:rFonts w:ascii="Arial" w:hAnsi="Arial"/>
                <w:b/>
                <w:color w:val="000000"/>
                <w:sz w:val="18"/>
              </w:rPr>
              <w:t>(please specify)</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2"/>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2"/>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2"/>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2"/>
              </w:rPr>
            </w:pP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349"/>
              </w:tabs>
              <w:spacing w:before="32"/>
              <w:ind w:left="349" w:hanging="270"/>
              <w:rPr>
                <w:rFonts w:ascii="Arial" w:hAnsi="Arial"/>
                <w:b/>
                <w:color w:val="000000"/>
                <w:sz w:val="20"/>
              </w:rPr>
            </w:pPr>
            <w:r>
              <w:rPr>
                <w:rFonts w:ascii="Arial" w:hAnsi="Arial"/>
                <w:b/>
                <w:color w:val="000000"/>
                <w:sz w:val="16"/>
              </w:rPr>
              <w:t>*</w:t>
            </w:r>
            <w:r>
              <w:rPr>
                <w:rFonts w:ascii="Arial" w:hAnsi="Arial"/>
                <w:b/>
                <w:color w:val="000000"/>
                <w:sz w:val="16"/>
              </w:rPr>
              <w:tab/>
              <w:t>Allowed only for 10 years after upgrading or installing tank with corrosion protection. TTT required every 5 years.</w:t>
            </w:r>
          </w:p>
          <w:p w:rsidR="002627A2" w:rsidRDefault="002627A2">
            <w:pPr>
              <w:widowControl w:val="0"/>
              <w:tabs>
                <w:tab w:val="left" w:pos="349"/>
              </w:tabs>
              <w:ind w:left="349" w:hanging="270"/>
              <w:rPr>
                <w:rFonts w:ascii="Arial" w:hAnsi="Arial"/>
                <w:b/>
                <w:color w:val="000000"/>
                <w:sz w:val="20"/>
              </w:rPr>
            </w:pPr>
            <w:r>
              <w:rPr>
                <w:rFonts w:ascii="Arial" w:hAnsi="Arial"/>
                <w:b/>
                <w:color w:val="000000"/>
                <w:sz w:val="16"/>
              </w:rPr>
              <w:t>**</w:t>
            </w:r>
            <w:r>
              <w:rPr>
                <w:rFonts w:ascii="Arial" w:hAnsi="Arial"/>
                <w:b/>
                <w:color w:val="000000"/>
                <w:sz w:val="16"/>
              </w:rPr>
              <w:tab/>
              <w:t>Allowed only for tanks of 1,000 gallon capacity or less.</w:t>
            </w:r>
          </w:p>
          <w:p w:rsidR="002627A2" w:rsidRDefault="002627A2">
            <w:pPr>
              <w:widowControl w:val="0"/>
              <w:tabs>
                <w:tab w:val="left" w:pos="349"/>
              </w:tabs>
              <w:ind w:left="349" w:hanging="270"/>
              <w:rPr>
                <w:rFonts w:ascii="Arial" w:hAnsi="Arial"/>
                <w:b/>
                <w:color w:val="000000"/>
                <w:sz w:val="20"/>
              </w:rPr>
            </w:pPr>
            <w:r>
              <w:rPr>
                <w:rFonts w:ascii="Arial" w:hAnsi="Arial"/>
                <w:b/>
                <w:color w:val="000000"/>
                <w:sz w:val="16"/>
              </w:rPr>
              <w:t>***</w:t>
            </w:r>
            <w:r>
              <w:rPr>
                <w:rFonts w:ascii="Arial" w:hAnsi="Arial"/>
                <w:b/>
                <w:color w:val="000000"/>
                <w:sz w:val="16"/>
              </w:rPr>
              <w:tab/>
              <w:t>Allowed only for tanks of 2,000 gallon capacity or less and only for 10 years after upgrading or installing tank with corrosion protection. TTT required every 5 years.</w:t>
            </w: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349"/>
              </w:tabs>
              <w:spacing w:before="32"/>
              <w:ind w:left="349" w:hanging="270"/>
              <w:jc w:val="both"/>
              <w:rPr>
                <w:rFonts w:ascii="Arial" w:hAnsi="Arial"/>
                <w:b/>
                <w:color w:val="FFFFFF"/>
                <w:sz w:val="20"/>
              </w:rPr>
            </w:pPr>
            <w:r>
              <w:rPr>
                <w:rFonts w:ascii="Arial" w:hAnsi="Arial"/>
                <w:b/>
                <w:color w:val="FFFFFF"/>
                <w:sz w:val="18"/>
              </w:rPr>
              <w:t>B.  Release Detection for Pressurized Piping</w:t>
            </w:r>
          </w:p>
        </w:tc>
      </w:tr>
      <w:tr w:rsidR="002627A2">
        <w:tblPrEx>
          <w:tblCellMar>
            <w:top w:w="0" w:type="dxa"/>
            <w:bottom w:w="0" w:type="dxa"/>
          </w:tblCellMar>
        </w:tblPrEx>
        <w:trPr>
          <w:cantSplit/>
        </w:trPr>
        <w:tc>
          <w:tcPr>
            <w:tcW w:w="5629" w:type="dxa"/>
            <w:gridSpan w:val="3"/>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at least one from A &amp; B for each tank’s piping:</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Height w:hRule="exact" w:val="337"/>
        </w:trPr>
        <w:tc>
          <w:tcPr>
            <w:tcW w:w="1530" w:type="dxa"/>
            <w:gridSpan w:val="2"/>
            <w:vMerge w:val="restart"/>
            <w:tcBorders>
              <w:top w:val="single" w:sz="7" w:space="0" w:color="000000"/>
              <w:left w:val="single" w:sz="7" w:space="0" w:color="000000"/>
              <w:bottom w:val="single" w:sz="7" w:space="0" w:color="000000"/>
              <w:right w:val="single" w:sz="7" w:space="0" w:color="000000"/>
            </w:tcBorders>
            <w:vAlign w:val="center"/>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A</w:t>
            </w:r>
          </w:p>
          <w:p w:rsidR="002627A2" w:rsidRDefault="002627A2">
            <w:pPr>
              <w:widowControl w:val="0"/>
              <w:tabs>
                <w:tab w:val="left" w:pos="-720"/>
                <w:tab w:val="left" w:pos="-360"/>
                <w:tab w:val="left" w:pos="0"/>
                <w:tab w:val="left" w:pos="90"/>
                <w:tab w:val="left" w:pos="180"/>
                <w:tab w:val="left" w:pos="1080"/>
                <w:tab w:val="left" w:pos="1440"/>
                <w:tab w:val="left" w:pos="2160"/>
              </w:tabs>
              <w:jc w:val="center"/>
              <w:rPr>
                <w:b/>
                <w:color w:val="000000"/>
                <w:sz w:val="22"/>
              </w:rPr>
            </w:pPr>
            <w:r>
              <w:rPr>
                <w:rFonts w:ascii="Arial" w:hAnsi="Arial"/>
                <w:b/>
                <w:color w:val="000000"/>
                <w:sz w:val="20"/>
              </w:rPr>
              <w:t>(Automatic Line Leak Detectors)</w:t>
            </w:r>
          </w:p>
        </w:tc>
        <w:tc>
          <w:tcPr>
            <w:tcW w:w="4099" w:type="dxa"/>
            <w:tcBorders>
              <w:top w:val="single" w:sz="7" w:space="0" w:color="000000"/>
              <w:left w:val="single" w:sz="7" w:space="0" w:color="000000"/>
              <w:bottom w:val="single" w:sz="7" w:space="0" w:color="000000"/>
              <w:right w:val="single" w:sz="7" w:space="0" w:color="000000"/>
            </w:tcBorders>
            <w:vAlign w:val="center"/>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Helvetica" w:hAnsi="Helvetica"/>
                <w:b/>
                <w:color w:val="000000"/>
                <w:sz w:val="18"/>
              </w:rPr>
            </w:pPr>
            <w:r>
              <w:rPr>
                <w:rFonts w:ascii="Helvetica" w:hAnsi="Helvetica"/>
                <w:b/>
                <w:color w:val="000000"/>
                <w:sz w:val="18"/>
              </w:rPr>
              <w:t>Automatic Flow Restrictor</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Height w:hRule="exact" w:val="337"/>
        </w:trPr>
        <w:tc>
          <w:tcPr>
            <w:tcW w:w="1530" w:type="dxa"/>
            <w:gridSpan w:val="2"/>
            <w:vMerge/>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4099" w:type="dxa"/>
            <w:tcBorders>
              <w:top w:val="single" w:sz="7" w:space="0" w:color="000000"/>
              <w:left w:val="single" w:sz="7" w:space="0" w:color="000000"/>
              <w:bottom w:val="single" w:sz="7" w:space="0" w:color="000000"/>
              <w:right w:val="single" w:sz="7" w:space="0" w:color="000000"/>
            </w:tcBorders>
            <w:vAlign w:val="center"/>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Helvetica" w:hAnsi="Helvetica"/>
                <w:b/>
                <w:color w:val="000000"/>
                <w:sz w:val="18"/>
              </w:rPr>
            </w:pPr>
            <w:r>
              <w:rPr>
                <w:rFonts w:ascii="Helvetica" w:hAnsi="Helvetica"/>
                <w:b/>
                <w:color w:val="000000"/>
                <w:sz w:val="18"/>
              </w:rPr>
              <w:t>Automatic Shutoff Device</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Height w:hRule="exact" w:val="337"/>
        </w:trPr>
        <w:tc>
          <w:tcPr>
            <w:tcW w:w="1530" w:type="dxa"/>
            <w:gridSpan w:val="2"/>
            <w:vMerge/>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4099" w:type="dxa"/>
            <w:tcBorders>
              <w:top w:val="none" w:sz="0" w:space="0" w:color="auto"/>
              <w:left w:val="single" w:sz="7" w:space="0" w:color="000000"/>
              <w:bottom w:val="single" w:sz="7" w:space="0" w:color="000000"/>
              <w:right w:val="single" w:sz="7" w:space="0" w:color="000000"/>
            </w:tcBorders>
            <w:vAlign w:val="center"/>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Helvetica" w:hAnsi="Helvetica"/>
                <w:b/>
                <w:color w:val="000000"/>
                <w:sz w:val="18"/>
              </w:rPr>
            </w:pPr>
            <w:r>
              <w:rPr>
                <w:rFonts w:ascii="Helvetica" w:hAnsi="Helvetica"/>
                <w:b/>
                <w:color w:val="000000"/>
                <w:sz w:val="18"/>
              </w:rPr>
              <w:t>Continuous Alarm</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Height w:hRule="exact" w:val="337"/>
        </w:trPr>
        <w:tc>
          <w:tcPr>
            <w:tcW w:w="1530" w:type="dxa"/>
            <w:gridSpan w:val="2"/>
            <w:vMerge w:val="restart"/>
            <w:tcBorders>
              <w:top w:val="single" w:sz="7" w:space="0" w:color="000000"/>
              <w:left w:val="single" w:sz="7" w:space="0" w:color="000000"/>
              <w:bottom w:val="single" w:sz="7" w:space="0" w:color="000000"/>
              <w:right w:val="single" w:sz="7" w:space="0" w:color="000000"/>
            </w:tcBorders>
            <w:vAlign w:val="center"/>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B</w:t>
            </w:r>
          </w:p>
        </w:tc>
        <w:tc>
          <w:tcPr>
            <w:tcW w:w="4099"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20"/>
              </w:rPr>
            </w:pPr>
            <w:r>
              <w:rPr>
                <w:rFonts w:ascii="Arial" w:hAnsi="Arial"/>
                <w:b/>
                <w:color w:val="000000"/>
                <w:sz w:val="18"/>
              </w:rPr>
              <w:t>Annual Line Tightness Test</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Height w:hRule="exact" w:val="337"/>
        </w:trPr>
        <w:tc>
          <w:tcPr>
            <w:tcW w:w="1530" w:type="dxa"/>
            <w:gridSpan w:val="2"/>
            <w:vMerge/>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p>
        </w:tc>
        <w:tc>
          <w:tcPr>
            <w:tcW w:w="4099"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18"/>
              </w:rPr>
            </w:pPr>
            <w:r>
              <w:rPr>
                <w:rFonts w:ascii="Arial" w:hAnsi="Arial"/>
                <w:b/>
                <w:color w:val="000000"/>
                <w:sz w:val="18"/>
              </w:rPr>
              <w:t>Monthly Monitoring*</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8"/>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259"/>
              </w:tabs>
              <w:spacing w:before="32"/>
              <w:ind w:left="259" w:hanging="180"/>
              <w:rPr>
                <w:rFonts w:ascii="Helvetica" w:hAnsi="Helvetica"/>
                <w:b/>
                <w:color w:val="000000"/>
                <w:sz w:val="18"/>
              </w:rPr>
            </w:pPr>
            <w:r>
              <w:rPr>
                <w:rFonts w:ascii="Arial" w:hAnsi="Arial"/>
                <w:b/>
                <w:color w:val="000000"/>
                <w:sz w:val="16"/>
              </w:rPr>
              <w:t>*</w:t>
            </w:r>
            <w:r>
              <w:rPr>
                <w:rFonts w:ascii="Arial" w:hAnsi="Arial"/>
                <w:b/>
                <w:color w:val="000000"/>
                <w:sz w:val="16"/>
              </w:rPr>
              <w:tab/>
              <w:t>Monthly Monitoring for piping includes Interstitial Monitoring, Vapor Monitoring, Groundwater Monitoring, and other accepted methods (such as SIR and Electronic Line Leak Detectors)</w:t>
            </w: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450"/>
              </w:tabs>
              <w:spacing w:before="32"/>
              <w:jc w:val="both"/>
              <w:rPr>
                <w:rFonts w:ascii="Arial" w:hAnsi="Arial"/>
                <w:b/>
                <w:color w:val="FFFFFF"/>
                <w:sz w:val="20"/>
              </w:rPr>
            </w:pPr>
            <w:r>
              <w:rPr>
                <w:rFonts w:ascii="Arial" w:hAnsi="Arial"/>
                <w:b/>
                <w:color w:val="FFFFFF"/>
                <w:sz w:val="18"/>
              </w:rPr>
              <w:t>C.  Release Detection for Suction Piping</w:t>
            </w:r>
          </w:p>
        </w:tc>
      </w:tr>
      <w:tr w:rsidR="002627A2">
        <w:tblPrEx>
          <w:tblCellMar>
            <w:top w:w="0" w:type="dxa"/>
            <w:bottom w:w="0" w:type="dxa"/>
          </w:tblCellMar>
        </w:tblPrEx>
        <w:trPr>
          <w:cantSplit/>
        </w:trPr>
        <w:tc>
          <w:tcPr>
            <w:tcW w:w="5629" w:type="dxa"/>
            <w:gridSpan w:val="3"/>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450"/>
              </w:tabs>
              <w:spacing w:before="32"/>
              <w:rPr>
                <w:rFonts w:ascii="Arial" w:hAnsi="Arial"/>
                <w:b/>
                <w:color w:val="000000"/>
                <w:sz w:val="20"/>
              </w:rPr>
            </w:pPr>
            <w:r>
              <w:rPr>
                <w:rFonts w:ascii="Arial" w:hAnsi="Arial"/>
                <w:b/>
                <w:color w:val="000000"/>
                <w:sz w:val="18"/>
              </w:rPr>
              <w:t>Check at least one for each tank’s piping:</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45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45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45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45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both"/>
              <w:rPr>
                <w:rFonts w:ascii="Arial" w:hAnsi="Arial"/>
                <w:b/>
                <w:color w:val="000000"/>
                <w:sz w:val="20"/>
              </w:rPr>
            </w:pPr>
            <w:r>
              <w:rPr>
                <w:rFonts w:ascii="Arial" w:hAnsi="Arial"/>
                <w:b/>
                <w:color w:val="000000"/>
                <w:sz w:val="18"/>
              </w:rPr>
              <w:t>Line Tightness Testing Every Three Years</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18"/>
              </w:rPr>
            </w:pPr>
          </w:p>
        </w:tc>
        <w:tc>
          <w:tcPr>
            <w:tcW w:w="5329" w:type="dxa"/>
            <w:gridSpan w:val="2"/>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both"/>
              <w:rPr>
                <w:rFonts w:ascii="Arial" w:hAnsi="Arial"/>
                <w:b/>
                <w:color w:val="000000"/>
                <w:sz w:val="20"/>
              </w:rPr>
            </w:pPr>
            <w:r>
              <w:rPr>
                <w:rFonts w:ascii="Arial" w:hAnsi="Arial"/>
                <w:b/>
                <w:color w:val="000000"/>
                <w:sz w:val="18"/>
              </w:rPr>
              <w:t>Monthly Monitoring*</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5329" w:type="dxa"/>
            <w:gridSpan w:val="2"/>
            <w:tcBorders>
              <w:top w:val="single" w:sz="7" w:space="0" w:color="000000"/>
              <w:left w:val="none" w:sz="0" w:space="0" w:color="auto"/>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both"/>
              <w:rPr>
                <w:rFonts w:ascii="Arial" w:hAnsi="Arial"/>
                <w:b/>
                <w:color w:val="000000"/>
                <w:sz w:val="20"/>
              </w:rPr>
            </w:pPr>
            <w:r>
              <w:rPr>
                <w:rFonts w:ascii="Arial" w:hAnsi="Arial"/>
                <w:b/>
                <w:color w:val="000000"/>
                <w:sz w:val="18"/>
              </w:rPr>
              <w:t xml:space="preserve">No Release Detection Required For Safe Suction ** </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45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360"/>
                <w:tab w:val="left" w:pos="0"/>
                <w:tab w:val="left" w:pos="300"/>
                <w:tab w:val="left" w:pos="7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2"/>
              <w:jc w:val="right"/>
              <w:rPr>
                <w:rFonts w:ascii="Helvetica" w:hAnsi="Helvetica"/>
                <w:b/>
                <w:color w:val="000000"/>
                <w:sz w:val="18"/>
              </w:rPr>
            </w:pPr>
          </w:p>
        </w:tc>
      </w:tr>
      <w:tr w:rsidR="002627A2">
        <w:tblPrEx>
          <w:tblCellMar>
            <w:top w:w="0" w:type="dxa"/>
            <w:bottom w:w="0" w:type="dxa"/>
          </w:tblCellMar>
        </w:tblPrEx>
        <w:trPr>
          <w:cantSplit/>
        </w:trPr>
        <w:tc>
          <w:tcPr>
            <w:tcW w:w="9921" w:type="dxa"/>
            <w:gridSpan w:val="7"/>
            <w:tcBorders>
              <w:top w:val="single" w:sz="7" w:space="0" w:color="000000"/>
              <w:left w:val="single" w:sz="7" w:space="0" w:color="000000"/>
              <w:bottom w:val="nil"/>
              <w:right w:val="single" w:sz="7" w:space="0" w:color="000000"/>
            </w:tcBorders>
          </w:tcPr>
          <w:p w:rsidR="002627A2" w:rsidRDefault="002627A2">
            <w:pPr>
              <w:widowControl w:val="0"/>
              <w:tabs>
                <w:tab w:val="left" w:pos="439"/>
                <w:tab w:val="left" w:pos="619"/>
              </w:tabs>
              <w:spacing w:before="32"/>
              <w:ind w:left="439" w:hanging="360"/>
              <w:rPr>
                <w:rFonts w:ascii="Arial" w:hAnsi="Arial"/>
                <w:b/>
                <w:color w:val="000000"/>
                <w:sz w:val="20"/>
              </w:rPr>
            </w:pPr>
            <w:r>
              <w:rPr>
                <w:rFonts w:ascii="Helvetica" w:hAnsi="Helvetica"/>
                <w:b/>
                <w:color w:val="000000"/>
                <w:sz w:val="16"/>
              </w:rPr>
              <w:t>*</w:t>
            </w:r>
            <w:r>
              <w:rPr>
                <w:rFonts w:ascii="Helvetica" w:hAnsi="Helvetica"/>
                <w:b/>
                <w:color w:val="000000"/>
                <w:sz w:val="16"/>
              </w:rPr>
              <w:tab/>
            </w:r>
            <w:r>
              <w:rPr>
                <w:rFonts w:ascii="Arial" w:hAnsi="Arial"/>
                <w:b/>
                <w:color w:val="000000"/>
                <w:sz w:val="16"/>
              </w:rPr>
              <w:t>Monthly Monitoring for piping includes Interstitial Monitoring, Vapor Monitoring, Groundwater Monitoring, and SIR</w:t>
            </w:r>
          </w:p>
          <w:p w:rsidR="002627A2" w:rsidRDefault="002627A2">
            <w:pPr>
              <w:widowControl w:val="0"/>
              <w:tabs>
                <w:tab w:val="left" w:pos="-720"/>
                <w:tab w:val="left" w:pos="-360"/>
                <w:tab w:val="left" w:pos="439"/>
                <w:tab w:val="left" w:pos="619"/>
              </w:tabs>
              <w:ind w:left="439" w:hanging="360"/>
              <w:rPr>
                <w:rFonts w:ascii="Arial" w:hAnsi="Arial"/>
                <w:b/>
                <w:color w:val="000000"/>
                <w:sz w:val="16"/>
              </w:rPr>
            </w:pPr>
            <w:r>
              <w:rPr>
                <w:rFonts w:ascii="Arial" w:hAnsi="Arial"/>
                <w:b/>
                <w:color w:val="000000"/>
                <w:sz w:val="16"/>
              </w:rPr>
              <w:t>**</w:t>
            </w:r>
            <w:r>
              <w:rPr>
                <w:rFonts w:ascii="Arial" w:hAnsi="Arial"/>
                <w:b/>
                <w:color w:val="000000"/>
                <w:sz w:val="16"/>
              </w:rPr>
              <w:tab/>
              <w:t>No release detection required only if it can be verified that you have a safe suction piping system with the following characteristics:</w:t>
            </w:r>
          </w:p>
        </w:tc>
      </w:tr>
      <w:tr w:rsidR="002627A2">
        <w:tblPrEx>
          <w:tblCellMar>
            <w:top w:w="0" w:type="dxa"/>
            <w:bottom w:w="0" w:type="dxa"/>
          </w:tblCellMar>
        </w:tblPrEx>
        <w:trPr>
          <w:cantSplit/>
          <w:trHeight w:val="724"/>
        </w:trPr>
        <w:tc>
          <w:tcPr>
            <w:tcW w:w="9921" w:type="dxa"/>
            <w:gridSpan w:val="7"/>
            <w:tcBorders>
              <w:top w:val="nil"/>
              <w:left w:val="single" w:sz="8" w:space="0" w:color="000000"/>
              <w:bottom w:val="single" w:sz="8" w:space="0" w:color="000000"/>
              <w:right w:val="single" w:sz="8"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ind w:left="1080"/>
              <w:rPr>
                <w:rFonts w:ascii="Arial" w:hAnsi="Arial"/>
                <w:b/>
                <w:color w:val="000000"/>
                <w:sz w:val="20"/>
              </w:rPr>
            </w:pPr>
            <w:r>
              <w:rPr>
                <w:rFonts w:ascii="Arial" w:hAnsi="Arial"/>
                <w:b/>
                <w:color w:val="000000"/>
                <w:sz w:val="16"/>
              </w:rPr>
              <w:t>1) Only one check valve per line located directly below the dispenser;</w:t>
            </w:r>
          </w:p>
          <w:p w:rsidR="002627A2" w:rsidRDefault="002627A2">
            <w:pPr>
              <w:widowControl w:val="0"/>
              <w:tabs>
                <w:tab w:val="left" w:pos="-720"/>
                <w:tab w:val="left" w:pos="-360"/>
                <w:tab w:val="left" w:pos="0"/>
                <w:tab w:val="left" w:pos="90"/>
                <w:tab w:val="left" w:pos="180"/>
                <w:tab w:val="left" w:pos="1080"/>
                <w:tab w:val="left" w:pos="1440"/>
                <w:tab w:val="left" w:pos="2160"/>
              </w:tabs>
              <w:ind w:left="1080"/>
              <w:rPr>
                <w:rFonts w:ascii="Arial" w:hAnsi="Arial"/>
                <w:b/>
                <w:color w:val="000000"/>
                <w:sz w:val="20"/>
              </w:rPr>
            </w:pPr>
            <w:r>
              <w:rPr>
                <w:rFonts w:ascii="Arial" w:hAnsi="Arial"/>
                <w:b/>
                <w:color w:val="000000"/>
                <w:sz w:val="16"/>
              </w:rPr>
              <w:t>2) Piping sloping back to the tank; and</w:t>
            </w:r>
          </w:p>
          <w:p w:rsidR="002627A2" w:rsidRDefault="002627A2">
            <w:pPr>
              <w:widowControl w:val="0"/>
              <w:tabs>
                <w:tab w:val="left" w:pos="-720"/>
                <w:tab w:val="left" w:pos="-360"/>
                <w:tab w:val="left" w:pos="0"/>
                <w:tab w:val="left" w:pos="90"/>
                <w:tab w:val="left" w:pos="180"/>
                <w:tab w:val="left" w:pos="1080"/>
                <w:tab w:val="left" w:pos="1440"/>
                <w:tab w:val="left" w:pos="2160"/>
              </w:tabs>
              <w:ind w:left="1080"/>
              <w:rPr>
                <w:rFonts w:ascii="Arial" w:hAnsi="Arial"/>
                <w:b/>
                <w:color w:val="000000"/>
                <w:sz w:val="20"/>
              </w:rPr>
            </w:pPr>
            <w:r>
              <w:rPr>
                <w:rFonts w:ascii="Arial" w:hAnsi="Arial"/>
                <w:b/>
                <w:color w:val="000000"/>
                <w:sz w:val="16"/>
              </w:rPr>
              <w:t>3) System must operate under atmospheric pressure.</w:t>
            </w:r>
          </w:p>
        </w:tc>
      </w:tr>
    </w:tbl>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color w:val="000000"/>
          <w:sz w:val="20"/>
        </w:rPr>
      </w:pPr>
      <w:r>
        <w:rPr>
          <w:rFonts w:ascii="Arial" w:hAnsi="Arial"/>
          <w:b/>
          <w:color w:val="000000"/>
          <w:sz w:val="20"/>
        </w:rPr>
        <w:br w:type="page"/>
      </w:r>
    </w:p>
    <w:tbl>
      <w:tblPr>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11" w:type="dxa"/>
        </w:tblCellMar>
        <w:tblLook w:val="0000"/>
      </w:tblPr>
      <w:tblGrid>
        <w:gridCol w:w="300"/>
        <w:gridCol w:w="5329"/>
        <w:gridCol w:w="1073"/>
        <w:gridCol w:w="1073"/>
        <w:gridCol w:w="1073"/>
        <w:gridCol w:w="1073"/>
      </w:tblGrid>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8"/>
              </w:rPr>
            </w:pPr>
          </w:p>
          <w:p w:rsidR="002627A2" w:rsidRDefault="002627A2">
            <w:pPr>
              <w:widowControl w:val="0"/>
              <w:tabs>
                <w:tab w:val="left" w:pos="-720"/>
                <w:tab w:val="left" w:pos="-360"/>
                <w:tab w:val="left" w:pos="0"/>
                <w:tab w:val="left" w:pos="90"/>
                <w:tab w:val="left" w:pos="180"/>
                <w:tab w:val="left" w:pos="1080"/>
                <w:tab w:val="left" w:pos="1440"/>
                <w:tab w:val="left" w:pos="2160"/>
              </w:tabs>
              <w:jc w:val="center"/>
              <w:rPr>
                <w:rFonts w:ascii="Arial" w:hAnsi="Arial"/>
                <w:b/>
                <w:color w:val="000000"/>
                <w:sz w:val="8"/>
              </w:rPr>
            </w:pP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20"/>
              </w:rPr>
            </w:pPr>
            <w:r>
              <w:rPr>
                <w:rFonts w:ascii="Arial" w:hAnsi="Arial"/>
                <w:b/>
                <w:color w:val="000000"/>
                <w:sz w:val="28"/>
              </w:rPr>
              <w:t xml:space="preserve">Spill and Overfill Protection       </w:t>
            </w:r>
            <w:r>
              <w:rPr>
                <w:rFonts w:ascii="Arial" w:hAnsi="Arial"/>
                <w:b/>
                <w:color w:val="000000"/>
              </w:rPr>
              <w:t>(See Section 4 for more information)</w:t>
            </w:r>
          </w:p>
        </w:tc>
      </w:tr>
      <w:tr w:rsidR="002627A2">
        <w:tblPrEx>
          <w:tblCellMar>
            <w:top w:w="0" w:type="dxa"/>
            <w:bottom w:w="0" w:type="dxa"/>
          </w:tblCellMar>
        </w:tblPrEx>
        <w:trPr>
          <w:cantSplit/>
        </w:trPr>
        <w:tc>
          <w:tcPr>
            <w:tcW w:w="5629" w:type="dxa"/>
            <w:gridSpan w:val="2"/>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for each tank:</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Spill Catchment Basin/ Spill Bucket</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5629" w:type="dxa"/>
            <w:gridSpan w:val="2"/>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at least one overfill device for each tank:</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Automatic Shutoff Device</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Overfill Alarm</w:t>
            </w:r>
            <w:r>
              <w:rPr>
                <w:rFonts w:ascii="Arial" w:hAnsi="Arial"/>
                <w:b/>
                <w:color w:val="000000"/>
                <w:sz w:val="16"/>
              </w:rPr>
              <w:tab/>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Ball Float Valve</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8"/>
              </w:rPr>
            </w:pP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20"/>
              </w:rPr>
            </w:pPr>
            <w:r>
              <w:rPr>
                <w:rFonts w:ascii="Arial" w:hAnsi="Arial"/>
                <w:b/>
                <w:color w:val="000000"/>
                <w:sz w:val="28"/>
              </w:rPr>
              <w:t>Corrosion Protection</w:t>
            </w:r>
            <w:r>
              <w:rPr>
                <w:rFonts w:ascii="Arial" w:hAnsi="Arial"/>
                <w:b/>
                <w:color w:val="000000"/>
                <w:sz w:val="20"/>
              </w:rPr>
              <w:t xml:space="preserve">        </w:t>
            </w:r>
            <w:r>
              <w:rPr>
                <w:rFonts w:ascii="Arial" w:hAnsi="Arial"/>
                <w:b/>
                <w:color w:val="000000"/>
              </w:rPr>
              <w:t>(See Section 5 for more information)</w:t>
            </w: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FFFFFF"/>
                <w:sz w:val="20"/>
              </w:rPr>
            </w:pPr>
            <w:r>
              <w:rPr>
                <w:rFonts w:ascii="Arial" w:hAnsi="Arial"/>
                <w:b/>
                <w:color w:val="FFFFFF"/>
                <w:sz w:val="16"/>
              </w:rPr>
              <w:t>A.  Corrosion Protection for Tanks</w:t>
            </w:r>
          </w:p>
        </w:tc>
      </w:tr>
      <w:tr w:rsidR="002627A2">
        <w:tblPrEx>
          <w:tblCellMar>
            <w:top w:w="0" w:type="dxa"/>
            <w:bottom w:w="0" w:type="dxa"/>
          </w:tblCellMar>
        </w:tblPrEx>
        <w:trPr>
          <w:cantSplit/>
        </w:trPr>
        <w:tc>
          <w:tcPr>
            <w:tcW w:w="5629" w:type="dxa"/>
            <w:gridSpan w:val="2"/>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at least one for each tank:</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Coated and Cathodically Protected Steel</w:t>
            </w: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Noncorrodible Material (such as Fiberglass</w:t>
            </w:r>
            <w:r>
              <w:rPr>
                <w:rFonts w:ascii="Arial" w:hAnsi="Arial"/>
                <w:color w:val="000000"/>
                <w:sz w:val="16"/>
              </w:rPr>
              <w:t xml:space="preserve"> </w:t>
            </w:r>
            <w:r>
              <w:rPr>
                <w:rFonts w:ascii="Arial" w:hAnsi="Arial"/>
                <w:b/>
                <w:color w:val="000000"/>
                <w:sz w:val="16"/>
              </w:rPr>
              <w:t>Reinforced Plastic)</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Steel Jacketed or Clad with Noncorrodible Material</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Cathodically Protected Noncoated Steel*</w:t>
            </w: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16"/>
              </w:rPr>
              <w:t>Internally Lined Tank*</w:t>
            </w: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Cathodically Protected Noncoated Steel and Internally Lined Tank*</w:t>
            </w: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5329" w:type="dxa"/>
            <w:tcBorders>
              <w:top w:val="single" w:sz="7" w:space="0" w:color="000000"/>
              <w:left w:val="none" w:sz="0" w:space="0" w:color="auto"/>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Other Method Used to Achieve Corrosion Protection</w:t>
            </w:r>
          </w:p>
          <w:p w:rsidR="002627A2" w:rsidRDefault="002627A2">
            <w:pPr>
              <w:widowControl w:val="0"/>
              <w:tabs>
                <w:tab w:val="left" w:pos="-720"/>
                <w:tab w:val="left" w:pos="-360"/>
                <w:tab w:val="left" w:pos="0"/>
                <w:tab w:val="left" w:pos="90"/>
                <w:tab w:val="left" w:pos="180"/>
                <w:tab w:val="left" w:pos="1080"/>
                <w:tab w:val="left" w:pos="1440"/>
                <w:tab w:val="left" w:pos="2160"/>
              </w:tabs>
              <w:jc w:val="both"/>
              <w:rPr>
                <w:rFonts w:ascii="Arial" w:hAnsi="Arial"/>
                <w:b/>
                <w:color w:val="000000"/>
                <w:sz w:val="20"/>
              </w:rPr>
            </w:pPr>
            <w:r>
              <w:rPr>
                <w:rFonts w:ascii="Arial" w:hAnsi="Arial"/>
                <w:b/>
                <w:color w:val="000000"/>
                <w:sz w:val="16"/>
              </w:rPr>
              <w:t>(please specify):</w:t>
            </w:r>
          </w:p>
        </w:tc>
        <w:tc>
          <w:tcPr>
            <w:tcW w:w="1073"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20"/>
              </w:rPr>
            </w:pPr>
            <w:r>
              <w:rPr>
                <w:rFonts w:ascii="Arial" w:hAnsi="Arial"/>
                <w:b/>
                <w:color w:val="000000"/>
                <w:sz w:val="16"/>
              </w:rPr>
              <w:t>* These options may be used only for tanks installed before December 22, 1988</w:t>
            </w:r>
            <w:r>
              <w:rPr>
                <w:rFonts w:ascii="Arial" w:hAnsi="Arial"/>
                <w:b/>
                <w:color w:val="000000"/>
                <w:sz w:val="20"/>
              </w:rPr>
              <w:t>.</w:t>
            </w:r>
          </w:p>
        </w:tc>
      </w:tr>
      <w:tr w:rsidR="002627A2">
        <w:tblPrEx>
          <w:tblCellMar>
            <w:top w:w="0" w:type="dxa"/>
            <w:bottom w:w="0" w:type="dxa"/>
          </w:tblCellMar>
        </w:tblPrEx>
        <w:trPr>
          <w:cantSplit/>
        </w:trPr>
        <w:tc>
          <w:tcPr>
            <w:tcW w:w="5629" w:type="dxa"/>
            <w:gridSpan w:val="2"/>
            <w:tcBorders>
              <w:top w:val="single" w:sz="7" w:space="0" w:color="000000"/>
              <w:left w:val="single" w:sz="7" w:space="0" w:color="000000"/>
              <w:bottom w:val="single" w:sz="7" w:space="0" w:color="000000"/>
              <w:right w:val="none" w:sz="0" w:space="0" w:color="auto"/>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FFFFFF"/>
                <w:sz w:val="20"/>
              </w:rPr>
            </w:pPr>
            <w:r>
              <w:rPr>
                <w:rFonts w:ascii="Arial" w:hAnsi="Arial"/>
                <w:b/>
                <w:color w:val="FFFFFF"/>
                <w:sz w:val="16"/>
              </w:rPr>
              <w:t>B.  Corrosion Protection for Piping</w:t>
            </w:r>
          </w:p>
        </w:tc>
        <w:tc>
          <w:tcPr>
            <w:tcW w:w="1073" w:type="dxa"/>
            <w:tcBorders>
              <w:top w:val="single" w:sz="7" w:space="0" w:color="000000"/>
              <w:left w:val="none" w:sz="0" w:space="0" w:color="auto"/>
              <w:bottom w:val="single" w:sz="7" w:space="0" w:color="000000"/>
              <w:right w:val="none" w:sz="0" w:space="0" w:color="auto"/>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FFFFFF"/>
                <w:sz w:val="20"/>
              </w:rPr>
            </w:pPr>
          </w:p>
        </w:tc>
        <w:tc>
          <w:tcPr>
            <w:tcW w:w="1073" w:type="dxa"/>
            <w:tcBorders>
              <w:top w:val="single" w:sz="7" w:space="0" w:color="000000"/>
              <w:left w:val="none" w:sz="0" w:space="0" w:color="auto"/>
              <w:bottom w:val="single" w:sz="7" w:space="0" w:color="000000"/>
              <w:right w:val="none" w:sz="0" w:space="0" w:color="auto"/>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FFFFFF"/>
                <w:sz w:val="20"/>
              </w:rPr>
            </w:pPr>
          </w:p>
        </w:tc>
        <w:tc>
          <w:tcPr>
            <w:tcW w:w="1073" w:type="dxa"/>
            <w:tcBorders>
              <w:top w:val="single" w:sz="7" w:space="0" w:color="000000"/>
              <w:left w:val="none" w:sz="0" w:space="0" w:color="auto"/>
              <w:bottom w:val="single" w:sz="7" w:space="0" w:color="000000"/>
              <w:right w:val="none" w:sz="0" w:space="0" w:color="auto"/>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FFFFFF"/>
                <w:sz w:val="20"/>
              </w:rPr>
            </w:pPr>
          </w:p>
        </w:tc>
        <w:tc>
          <w:tcPr>
            <w:tcW w:w="1073" w:type="dxa"/>
            <w:tcBorders>
              <w:top w:val="single" w:sz="7" w:space="0" w:color="000000"/>
              <w:left w:val="none" w:sz="0" w:space="0" w:color="auto"/>
              <w:bottom w:val="single" w:sz="7" w:space="0" w:color="000000"/>
              <w:right w:val="single" w:sz="7" w:space="0" w:color="000000"/>
            </w:tcBorders>
            <w:shd w:val="solid" w:color="000000" w:fill="0000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FFFFFF"/>
                <w:sz w:val="20"/>
              </w:rPr>
            </w:pPr>
          </w:p>
        </w:tc>
      </w:tr>
      <w:tr w:rsidR="002627A2">
        <w:tblPrEx>
          <w:tblCellMar>
            <w:top w:w="0" w:type="dxa"/>
            <w:bottom w:w="0" w:type="dxa"/>
          </w:tblCellMar>
        </w:tblPrEx>
        <w:trPr>
          <w:cantSplit/>
        </w:trPr>
        <w:tc>
          <w:tcPr>
            <w:tcW w:w="5629" w:type="dxa"/>
            <w:gridSpan w:val="2"/>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20"/>
              </w:rPr>
            </w:pPr>
            <w:r>
              <w:rPr>
                <w:rFonts w:ascii="Arial" w:hAnsi="Arial"/>
                <w:b/>
                <w:color w:val="000000"/>
                <w:sz w:val="20"/>
              </w:rPr>
              <w:t>Check at least one for each:</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#1</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#2</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#3</w:t>
            </w:r>
          </w:p>
        </w:tc>
        <w:tc>
          <w:tcPr>
            <w:tcW w:w="1073" w:type="dxa"/>
            <w:tcBorders>
              <w:top w:val="single" w:sz="7" w:space="0" w:color="000000"/>
              <w:left w:val="single" w:sz="7" w:space="0" w:color="000000"/>
              <w:bottom w:val="single" w:sz="7" w:space="0" w:color="000000"/>
              <w:right w:val="single" w:sz="7" w:space="0" w:color="000000"/>
            </w:tcBorders>
            <w:shd w:val="pct25" w:color="000000" w:fill="FFFFFF"/>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center"/>
              <w:rPr>
                <w:rFonts w:ascii="Arial" w:hAnsi="Arial"/>
                <w:b/>
                <w:color w:val="000000"/>
                <w:sz w:val="20"/>
              </w:rPr>
            </w:pPr>
            <w:r>
              <w:rPr>
                <w:rFonts w:ascii="Arial" w:hAnsi="Arial"/>
                <w:b/>
                <w:color w:val="000000"/>
                <w:sz w:val="20"/>
              </w:rPr>
              <w:t>Tank #4</w:t>
            </w: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5329" w:type="dxa"/>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Coated and Cathodically Protected Steel</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5329" w:type="dxa"/>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 xml:space="preserve">Noncorrodible Material (such as Fiberglass Reinforced </w:t>
            </w:r>
          </w:p>
          <w:p w:rsidR="002627A2" w:rsidRDefault="002627A2">
            <w:pPr>
              <w:widowControl w:val="0"/>
              <w:tabs>
                <w:tab w:val="left" w:pos="-720"/>
                <w:tab w:val="left" w:pos="-360"/>
                <w:tab w:val="left" w:pos="0"/>
                <w:tab w:val="left" w:pos="90"/>
                <w:tab w:val="left" w:pos="180"/>
                <w:tab w:val="left" w:pos="1080"/>
                <w:tab w:val="left" w:pos="1440"/>
                <w:tab w:val="left" w:pos="2160"/>
              </w:tabs>
              <w:jc w:val="both"/>
              <w:rPr>
                <w:rFonts w:ascii="Arial" w:hAnsi="Arial"/>
                <w:b/>
                <w:color w:val="000000"/>
                <w:sz w:val="16"/>
              </w:rPr>
            </w:pPr>
            <w:r>
              <w:rPr>
                <w:rFonts w:ascii="Arial" w:hAnsi="Arial"/>
                <w:b/>
                <w:color w:val="000000"/>
                <w:sz w:val="16"/>
              </w:rPr>
              <w:t>Plastic or Flexible Plastic)</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none" w:sz="0" w:space="0" w:color="auto"/>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5329" w:type="dxa"/>
            <w:tcBorders>
              <w:top w:val="single" w:sz="7" w:space="0" w:color="000000"/>
              <w:left w:val="none" w:sz="0" w:space="0" w:color="auto"/>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Cathodically Protected Noncoated Metal*</w:t>
            </w: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c>
          <w:tcPr>
            <w:tcW w:w="1073" w:type="dxa"/>
            <w:tcBorders>
              <w:top w:val="single" w:sz="7" w:space="0" w:color="000000"/>
              <w:left w:val="single" w:sz="7" w:space="0" w:color="000000"/>
              <w:bottom w:val="none" w:sz="0" w:space="0" w:color="auto"/>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r>
      <w:tr w:rsidR="002627A2">
        <w:tblPrEx>
          <w:tblCellMar>
            <w:top w:w="0" w:type="dxa"/>
            <w:bottom w:w="0" w:type="dxa"/>
          </w:tblCellMar>
        </w:tblPrEx>
        <w:trPr>
          <w:cantSplit/>
        </w:trPr>
        <w:tc>
          <w:tcPr>
            <w:tcW w:w="300" w:type="dxa"/>
            <w:tcBorders>
              <w:top w:val="single" w:sz="7" w:space="0" w:color="000000"/>
              <w:left w:val="single" w:sz="7" w:space="0" w:color="000000"/>
              <w:bottom w:val="single" w:sz="7" w:space="0" w:color="000000"/>
              <w:right w:val="none" w:sz="0" w:space="0" w:color="auto"/>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5329" w:type="dxa"/>
            <w:tcBorders>
              <w:top w:val="single" w:sz="7" w:space="0" w:color="000000"/>
              <w:left w:val="none" w:sz="0" w:space="0" w:color="auto"/>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both"/>
              <w:rPr>
                <w:rFonts w:ascii="Arial" w:hAnsi="Arial"/>
                <w:b/>
                <w:color w:val="000000"/>
                <w:sz w:val="16"/>
              </w:rPr>
            </w:pPr>
            <w:r>
              <w:rPr>
                <w:rFonts w:ascii="Arial" w:hAnsi="Arial"/>
                <w:b/>
                <w:color w:val="000000"/>
                <w:sz w:val="16"/>
              </w:rPr>
              <w:t>Other Method Used to Achieve Corrosion Protection</w:t>
            </w:r>
          </w:p>
          <w:p w:rsidR="002627A2" w:rsidRDefault="002627A2">
            <w:pPr>
              <w:widowControl w:val="0"/>
              <w:tabs>
                <w:tab w:val="left" w:pos="-720"/>
                <w:tab w:val="left" w:pos="-360"/>
                <w:tab w:val="left" w:pos="0"/>
                <w:tab w:val="left" w:pos="90"/>
                <w:tab w:val="left" w:pos="180"/>
                <w:tab w:val="left" w:pos="1080"/>
                <w:tab w:val="left" w:pos="1440"/>
                <w:tab w:val="left" w:pos="2160"/>
              </w:tabs>
              <w:jc w:val="both"/>
              <w:rPr>
                <w:rFonts w:ascii="Arial" w:hAnsi="Arial"/>
                <w:b/>
                <w:color w:val="000000"/>
                <w:sz w:val="20"/>
              </w:rPr>
            </w:pPr>
            <w:r>
              <w:rPr>
                <w:rFonts w:ascii="Arial" w:hAnsi="Arial"/>
                <w:b/>
                <w:color w:val="000000"/>
                <w:sz w:val="16"/>
              </w:rPr>
              <w:t>(please specify):</w:t>
            </w: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20"/>
              </w:rPr>
            </w:pPr>
          </w:p>
        </w:tc>
        <w:tc>
          <w:tcPr>
            <w:tcW w:w="1073" w:type="dxa"/>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jc w:val="right"/>
              <w:rPr>
                <w:rFonts w:ascii="Arial" w:hAnsi="Arial"/>
                <w:b/>
                <w:color w:val="000000"/>
                <w:sz w:val="16"/>
              </w:rPr>
            </w:pPr>
          </w:p>
        </w:tc>
      </w:tr>
      <w:tr w:rsidR="002627A2">
        <w:tblPrEx>
          <w:tblCellMar>
            <w:top w:w="0" w:type="dxa"/>
            <w:bottom w:w="0" w:type="dxa"/>
          </w:tblCellMar>
        </w:tblPrEx>
        <w:trPr>
          <w:cantSplit/>
        </w:trPr>
        <w:tc>
          <w:tcPr>
            <w:tcW w:w="9921" w:type="dxa"/>
            <w:gridSpan w:val="6"/>
            <w:tcBorders>
              <w:top w:val="single" w:sz="7" w:space="0" w:color="000000"/>
              <w:left w:val="single" w:sz="7" w:space="0" w:color="000000"/>
              <w:bottom w:val="single" w:sz="7" w:space="0" w:color="000000"/>
              <w:right w:val="single" w:sz="7" w:space="0" w:color="000000"/>
            </w:tcBorders>
          </w:tcPr>
          <w:p w:rsidR="002627A2" w:rsidRDefault="002627A2">
            <w:pPr>
              <w:widowControl w:val="0"/>
              <w:tabs>
                <w:tab w:val="left" w:pos="-720"/>
                <w:tab w:val="left" w:pos="-360"/>
                <w:tab w:val="left" w:pos="0"/>
                <w:tab w:val="left" w:pos="90"/>
                <w:tab w:val="left" w:pos="180"/>
                <w:tab w:val="left" w:pos="1080"/>
                <w:tab w:val="left" w:pos="1440"/>
                <w:tab w:val="left" w:pos="2160"/>
              </w:tabs>
              <w:spacing w:before="32"/>
              <w:rPr>
                <w:rFonts w:ascii="Arial" w:hAnsi="Arial"/>
                <w:b/>
                <w:color w:val="000000"/>
                <w:sz w:val="16"/>
              </w:rPr>
            </w:pPr>
            <w:r>
              <w:rPr>
                <w:rFonts w:ascii="Arial" w:hAnsi="Arial"/>
                <w:b/>
                <w:color w:val="000000"/>
                <w:sz w:val="16"/>
              </w:rPr>
              <w:t>* This option may be used only for piping installed before December 22, 1988</w:t>
            </w:r>
            <w:r>
              <w:rPr>
                <w:rFonts w:ascii="Arial" w:hAnsi="Arial"/>
                <w:b/>
                <w:color w:val="000000"/>
                <w:sz w:val="20"/>
              </w:rPr>
              <w:t>.</w:t>
            </w:r>
          </w:p>
        </w:tc>
      </w:tr>
    </w:tbl>
    <w:p w:rsidR="002627A2" w:rsidRDefault="002627A2">
      <w:pPr>
        <w:widowControl w:val="0"/>
        <w:tabs>
          <w:tab w:val="left" w:pos="-720"/>
          <w:tab w:val="left" w:pos="-360"/>
          <w:tab w:val="left" w:pos="0"/>
          <w:tab w:val="left" w:pos="90"/>
          <w:tab w:val="left" w:pos="180"/>
          <w:tab w:val="left" w:pos="1080"/>
          <w:tab w:val="left" w:pos="1440"/>
          <w:tab w:val="left" w:pos="2160"/>
        </w:tabs>
        <w:rPr>
          <w:rFonts w:ascii="Helvetica" w:hAnsi="Helvetica"/>
          <w:color w:val="000000"/>
          <w:sz w:val="16"/>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Helvetica" w:hAnsi="Helvetica"/>
          <w:color w:val="000000"/>
          <w:sz w:val="16"/>
        </w:rPr>
      </w:pPr>
    </w:p>
    <w:p w:rsidR="002627A2" w:rsidRDefault="002627A2">
      <w:pPr>
        <w:widowControl w:val="0"/>
        <w:tabs>
          <w:tab w:val="left" w:pos="-720"/>
          <w:tab w:val="left" w:pos="-360"/>
          <w:tab w:val="left" w:pos="0"/>
          <w:tab w:val="left" w:pos="90"/>
          <w:tab w:val="left" w:pos="180"/>
          <w:tab w:val="left" w:pos="1080"/>
          <w:tab w:val="left" w:pos="1440"/>
          <w:tab w:val="left" w:pos="2160"/>
        </w:tabs>
        <w:rPr>
          <w:rFonts w:ascii="Arial" w:hAnsi="Arial"/>
          <w:b/>
          <w:color w:val="000000"/>
          <w:sz w:val="28"/>
        </w:rPr>
      </w:pPr>
    </w:p>
    <w:p w:rsidR="002627A2" w:rsidRDefault="002627A2">
      <w:pPr>
        <w:widowControl w:val="0"/>
        <w:tabs>
          <w:tab w:val="left" w:pos="-720"/>
          <w:tab w:val="left" w:pos="-360"/>
          <w:tab w:val="left" w:pos="0"/>
          <w:tab w:val="left" w:pos="90"/>
          <w:tab w:val="left" w:pos="180"/>
          <w:tab w:val="left" w:pos="1080"/>
          <w:tab w:val="left" w:pos="1440"/>
          <w:tab w:val="left" w:pos="2160"/>
        </w:tabs>
        <w:ind w:left="720"/>
        <w:rPr>
          <w:rFonts w:ascii="Arial" w:hAnsi="Arial"/>
          <w:color w:val="000000"/>
          <w:sz w:val="22"/>
        </w:rPr>
      </w:pPr>
      <w:r>
        <w:rPr>
          <w:rFonts w:ascii="Arial" w:hAnsi="Arial"/>
          <w:b/>
          <w:color w:val="000000"/>
          <w:sz w:val="28"/>
        </w:rPr>
        <w:t>Any Problems Filling Out This Checklist?</w:t>
      </w:r>
    </w:p>
    <w:p w:rsidR="002627A2" w:rsidRDefault="002627A2">
      <w:pPr>
        <w:widowControl w:val="0"/>
        <w:tabs>
          <w:tab w:val="left" w:pos="-720"/>
          <w:tab w:val="left" w:pos="-360"/>
          <w:tab w:val="left" w:pos="0"/>
          <w:tab w:val="left" w:pos="90"/>
          <w:tab w:val="left" w:pos="180"/>
          <w:tab w:val="left" w:pos="1080"/>
          <w:tab w:val="left" w:pos="1440"/>
          <w:tab w:val="left" w:pos="2160"/>
        </w:tabs>
        <w:ind w:left="720"/>
        <w:rPr>
          <w:rFonts w:ascii="Arial" w:hAnsi="Arial"/>
          <w:color w:val="000000"/>
          <w:sz w:val="22"/>
        </w:rPr>
      </w:pPr>
    </w:p>
    <w:p w:rsidR="002627A2" w:rsidRDefault="002627A2">
      <w:pPr>
        <w:widowControl w:val="0"/>
        <w:tabs>
          <w:tab w:val="left" w:pos="-720"/>
          <w:tab w:val="left" w:pos="-360"/>
          <w:tab w:val="left" w:pos="0"/>
          <w:tab w:val="left" w:pos="90"/>
          <w:tab w:val="left" w:pos="180"/>
          <w:tab w:val="left" w:pos="1080"/>
          <w:tab w:val="left" w:pos="1440"/>
          <w:tab w:val="left" w:pos="2160"/>
        </w:tabs>
        <w:ind w:left="720"/>
        <w:rPr>
          <w:rFonts w:ascii="Arial" w:hAnsi="Arial"/>
          <w:color w:val="000000"/>
          <w:sz w:val="22"/>
        </w:rPr>
      </w:pPr>
      <w:r>
        <w:rPr>
          <w:rFonts w:ascii="Arial" w:hAnsi="Arial"/>
          <w:color w:val="000000"/>
          <w:sz w:val="22"/>
        </w:rPr>
        <w:t>If you have trouble filling out this checklist or any following checklist, remember these sources of assistance you can contact:</w:t>
      </w:r>
    </w:p>
    <w:p w:rsidR="002627A2" w:rsidRDefault="002627A2">
      <w:pPr>
        <w:widowControl w:val="0"/>
        <w:tabs>
          <w:tab w:val="left" w:pos="-720"/>
          <w:tab w:val="left" w:pos="-360"/>
          <w:tab w:val="left" w:pos="0"/>
          <w:tab w:val="left" w:pos="90"/>
          <w:tab w:val="left" w:pos="180"/>
          <w:tab w:val="left" w:pos="1080"/>
          <w:tab w:val="left" w:pos="1440"/>
          <w:tab w:val="left" w:pos="2160"/>
        </w:tabs>
        <w:ind w:left="720"/>
        <w:rPr>
          <w:rFonts w:ascii="Arial" w:hAnsi="Arial"/>
          <w:color w:val="000000"/>
          <w:sz w:val="22"/>
        </w:rPr>
      </w:pPr>
    </w:p>
    <w:p w:rsidR="002627A2" w:rsidRDefault="002627A2" w:rsidP="001B166B">
      <w:pPr>
        <w:pStyle w:val="Level1"/>
        <w:numPr>
          <w:ilvl w:val="0"/>
          <w:numId w:val="1"/>
        </w:numPr>
        <w:tabs>
          <w:tab w:val="left" w:pos="0"/>
          <w:tab w:val="left" w:pos="360"/>
          <w:tab w:val="left" w:pos="720"/>
          <w:tab w:val="left" w:pos="810"/>
          <w:tab w:val="left" w:pos="900"/>
          <w:tab w:val="left" w:pos="1080"/>
          <w:tab w:val="left" w:pos="2160"/>
          <w:tab w:val="left" w:pos="2880"/>
        </w:tabs>
        <w:rPr>
          <w:rFonts w:ascii="Arial" w:hAnsi="Arial"/>
          <w:color w:val="000000"/>
          <w:sz w:val="22"/>
        </w:rPr>
      </w:pPr>
      <w:r>
        <w:rPr>
          <w:rFonts w:ascii="Arial" w:hAnsi="Arial"/>
          <w:color w:val="000000"/>
          <w:sz w:val="22"/>
        </w:rPr>
        <w:t xml:space="preserve">     Your UST contractor, the vendor of your equipment, and the manufacturer of your UST equipment should be ready to help you. Look through your records for contact information. You may also want to use some of the industry contacts and other contact information provided in Section 7.</w:t>
      </w:r>
    </w:p>
    <w:p w:rsidR="002627A2" w:rsidRDefault="002627A2">
      <w:pPr>
        <w:widowControl w:val="0"/>
        <w:tabs>
          <w:tab w:val="left" w:pos="0"/>
          <w:tab w:val="left" w:pos="360"/>
          <w:tab w:val="left" w:pos="720"/>
          <w:tab w:val="left" w:pos="810"/>
          <w:tab w:val="left" w:pos="900"/>
          <w:tab w:val="left" w:pos="1080"/>
          <w:tab w:val="left" w:pos="2160"/>
          <w:tab w:val="left" w:pos="2880"/>
        </w:tabs>
        <w:ind w:left="720"/>
        <w:rPr>
          <w:rFonts w:ascii="Arial" w:hAnsi="Arial"/>
          <w:color w:val="000000"/>
          <w:sz w:val="22"/>
        </w:rPr>
      </w:pPr>
    </w:p>
    <w:p w:rsidR="002627A2" w:rsidRDefault="002627A2" w:rsidP="001B166B">
      <w:pPr>
        <w:pStyle w:val="Level1"/>
        <w:numPr>
          <w:ilvl w:val="0"/>
          <w:numId w:val="1"/>
        </w:numPr>
        <w:tabs>
          <w:tab w:val="left" w:pos="0"/>
          <w:tab w:val="left" w:pos="360"/>
          <w:tab w:val="left" w:pos="720"/>
          <w:tab w:val="left" w:pos="810"/>
          <w:tab w:val="left" w:pos="900"/>
          <w:tab w:val="left" w:pos="1080"/>
          <w:tab w:val="left" w:pos="2160"/>
          <w:tab w:val="left" w:pos="2880"/>
        </w:tabs>
        <w:rPr>
          <w:rFonts w:ascii="Arial" w:hAnsi="Arial"/>
          <w:color w:val="000000"/>
          <w:sz w:val="22"/>
        </w:rPr>
      </w:pPr>
      <w:r>
        <w:rPr>
          <w:rFonts w:ascii="Arial" w:hAnsi="Arial"/>
          <w:color w:val="000000"/>
          <w:sz w:val="22"/>
        </w:rPr>
        <w:t xml:space="preserve">     Your state regulatory agency may be able to help you identify equipment or sources of information about your UST equipment. You should, in any event, make yourself aware of any ways in which your state may have additional or different O&amp;M procedures than those presented in this booklet. See Section 7 for state agency contact information.</w:t>
      </w:r>
    </w:p>
    <w:p w:rsidR="002627A2" w:rsidRDefault="002627A2">
      <w:pPr>
        <w:widowControl w:val="0"/>
        <w:tabs>
          <w:tab w:val="left" w:pos="-720"/>
          <w:tab w:val="left" w:pos="-360"/>
          <w:tab w:val="left" w:pos="0"/>
          <w:tab w:val="left" w:pos="90"/>
          <w:tab w:val="left" w:pos="180"/>
          <w:tab w:val="left" w:pos="1080"/>
          <w:tab w:val="left" w:pos="1440"/>
          <w:tab w:val="left" w:pos="2160"/>
        </w:tabs>
        <w:ind w:left="720"/>
        <w:rPr>
          <w:rFonts w:ascii="Arial" w:hAnsi="Arial"/>
          <w:b/>
          <w:color w:val="000000"/>
          <w:sz w:val="22"/>
        </w:rPr>
      </w:pPr>
    </w:p>
    <w:p w:rsidR="00170FE1" w:rsidRDefault="00170FE1">
      <w:pPr>
        <w:widowControl w:val="0"/>
        <w:jc w:val="center"/>
        <w:rPr>
          <w:rFonts w:ascii="Arial" w:hAnsi="Arial"/>
          <w:b/>
          <w:sz w:val="32"/>
        </w:rPr>
      </w:pPr>
      <w:r>
        <w:rPr>
          <w:rFonts w:ascii="Arial" w:hAnsi="Arial"/>
          <w:b/>
          <w:sz w:val="32"/>
        </w:rPr>
        <w:br/>
      </w:r>
    </w:p>
    <w:p w:rsidR="00170FE1" w:rsidRDefault="00170FE1">
      <w:pPr>
        <w:widowControl w:val="0"/>
        <w:jc w:val="center"/>
        <w:rPr>
          <w:rFonts w:ascii="Arial" w:hAnsi="Arial"/>
          <w:b/>
          <w:sz w:val="32"/>
        </w:rPr>
      </w:pPr>
      <w:r>
        <w:rPr>
          <w:rFonts w:ascii="Arial" w:hAnsi="Arial"/>
          <w:b/>
          <w:sz w:val="32"/>
        </w:rPr>
        <w:br w:type="page"/>
      </w:r>
      <w:r>
        <w:rPr>
          <w:rFonts w:ascii="Arial" w:hAnsi="Arial"/>
          <w:b/>
          <w:sz w:val="32"/>
        </w:rPr>
        <w:lastRenderedPageBreak/>
        <w:fldChar w:fldCharType="begin"/>
      </w:r>
      <w:r>
        <w:rPr>
          <w:rFonts w:ascii="Arial" w:hAnsi="Arial"/>
          <w:b/>
          <w:sz w:val="32"/>
        </w:rPr>
        <w:instrText xml:space="preserve"> SEQ CHAPTER \h \r 1</w:instrText>
      </w:r>
      <w:r>
        <w:rPr>
          <w:rFonts w:ascii="Arial" w:hAnsi="Arial"/>
          <w:b/>
          <w:sz w:val="32"/>
        </w:rPr>
        <w:fldChar w:fldCharType="end"/>
      </w:r>
      <w:r>
        <w:rPr>
          <w:rFonts w:ascii="Arial" w:hAnsi="Arial"/>
          <w:b/>
          <w:sz w:val="32"/>
        </w:rPr>
        <w:t>Section 2 — Release Detection</w:t>
      </w:r>
    </w:p>
    <w:p w:rsidR="00170FE1" w:rsidRDefault="00170FE1">
      <w:pPr>
        <w:widowControl w:val="0"/>
        <w:rPr>
          <w:rFonts w:ascii="Arial" w:hAnsi="Arial"/>
          <w:b/>
          <w:sz w:val="32"/>
        </w:rPr>
      </w:pPr>
    </w:p>
    <w:p w:rsidR="00170FE1" w:rsidRDefault="00170FE1">
      <w:pPr>
        <w:widowControl w:val="0"/>
        <w:rPr>
          <w:rFonts w:ascii="Arial" w:hAnsi="Arial"/>
          <w:b/>
          <w:sz w:val="32"/>
        </w:rPr>
      </w:pPr>
    </w:p>
    <w:p w:rsidR="001F4BA6" w:rsidRDefault="00565DDB" w:rsidP="001F4BA6">
      <w:pPr>
        <w:framePr w:w="5431" w:h="4276" w:hRule="exact" w:hSpace="90" w:vSpace="90" w:wrap="around" w:vAnchor="page" w:hAnchor="page" w:x="5191" w:y="2686"/>
        <w:pBdr>
          <w:top w:val="single" w:sz="6" w:space="0" w:color="FFFFFF"/>
          <w:left w:val="single" w:sz="6" w:space="0" w:color="FFFFFF"/>
          <w:bottom w:val="single" w:sz="6" w:space="0" w:color="FFFFFF"/>
          <w:right w:val="single" w:sz="6" w:space="0" w:color="FFFFFF"/>
        </w:pBdr>
      </w:pPr>
      <w:r>
        <w:rPr>
          <w:noProof/>
        </w:rPr>
        <w:drawing>
          <wp:inline distT="0" distB="0" distL="0" distR="0">
            <wp:extent cx="3448050" cy="2657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80" t="-179" r="-180" b="-179"/>
                    <a:stretch>
                      <a:fillRect/>
                    </a:stretch>
                  </pic:blipFill>
                  <pic:spPr bwMode="auto">
                    <a:xfrm>
                      <a:off x="0" y="0"/>
                      <a:ext cx="3448050" cy="2657475"/>
                    </a:xfrm>
                    <a:prstGeom prst="rect">
                      <a:avLst/>
                    </a:prstGeom>
                    <a:noFill/>
                    <a:ln w="9525">
                      <a:noFill/>
                      <a:miter lim="800000"/>
                      <a:headEnd/>
                      <a:tailEnd/>
                    </a:ln>
                  </pic:spPr>
                </pic:pic>
              </a:graphicData>
            </a:graphic>
          </wp:inline>
        </w:drawing>
      </w:r>
    </w:p>
    <w:p w:rsidR="00170FE1" w:rsidRDefault="00170FE1">
      <w:pPr>
        <w:widowControl w:val="0"/>
        <w:rPr>
          <w:rFonts w:ascii="Arial" w:hAnsi="Arial"/>
          <w:sz w:val="22"/>
        </w:rPr>
      </w:pPr>
      <w:r>
        <w:rPr>
          <w:rFonts w:ascii="Arial" w:hAnsi="Arial"/>
          <w:b/>
          <w:sz w:val="28"/>
        </w:rPr>
        <w:t>What Is Release</w:t>
      </w:r>
      <w:r w:rsidR="001F4BA6">
        <w:rPr>
          <w:rFonts w:ascii="Arial" w:hAnsi="Arial"/>
          <w:b/>
          <w:sz w:val="28"/>
        </w:rPr>
        <w:t xml:space="preserve"> </w:t>
      </w:r>
      <w:r>
        <w:rPr>
          <w:rFonts w:ascii="Arial" w:hAnsi="Arial"/>
          <w:b/>
          <w:sz w:val="28"/>
        </w:rPr>
        <w:t>Detection?</w:t>
      </w:r>
      <w:r>
        <w:t xml:space="preserve"> </w:t>
      </w:r>
    </w:p>
    <w:p w:rsidR="00170FE1" w:rsidRDefault="00170FE1">
      <w:pPr>
        <w:widowControl w:val="0"/>
        <w:rPr>
          <w:rFonts w:ascii="Arial" w:hAnsi="Arial"/>
          <w:sz w:val="22"/>
        </w:rPr>
      </w:pPr>
    </w:p>
    <w:p w:rsidR="00170FE1" w:rsidRDefault="00170FE1">
      <w:pPr>
        <w:widowControl w:val="0"/>
        <w:rPr>
          <w:rFonts w:ascii="Arial" w:hAnsi="Arial"/>
          <w:sz w:val="22"/>
        </w:rPr>
      </w:pPr>
      <w:r>
        <w:rPr>
          <w:rFonts w:ascii="Arial" w:hAnsi="Arial"/>
          <w:sz w:val="22"/>
        </w:rPr>
        <w:t xml:space="preserve">You must be able to determine at least every 30 days whether or not your tank and piping are leaking by using proper release detection methods. </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Your release detection method must be able to detect a release from any portion of the tank and connected underground piping that routinely contains product.</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Release detection must be installed, calibrated, operated, and maintained according to the manufacturer’s instructions.</w:t>
      </w:r>
    </w:p>
    <w:p w:rsidR="00170FE1" w:rsidRDefault="00170FE1">
      <w:pPr>
        <w:widowControl w:val="0"/>
        <w:rPr>
          <w:rFonts w:ascii="Arial" w:hAnsi="Arial"/>
          <w:sz w:val="18"/>
        </w:rPr>
      </w:pP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b/>
          <w:sz w:val="28"/>
        </w:rPr>
        <w:t>Do You Know If Your Release Detection Is Certified To Work At Your UST Site?</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Release detection must meet specific performance requirements. You should have documentation from the manufacturer, vendor, or installer of your release detection equipment showing certification that it can meet performance requirements.</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 xml:space="preserve">Some vendors or manufacturers supply their own certification, but more often an impartial “third party” is paid to test the release detection equipment and certify that performance requirements are met. An independent workgroup of release detection experts periodically evaluates all third-party certifications, thus providing a free and reliable list of evaluations of third-party certifications for various release detection equipment. Frequently updated, this list is available on the Internet at </w:t>
      </w:r>
      <w:hyperlink r:id="rId14" w:history="1">
        <w:r>
          <w:rPr>
            <w:rStyle w:val="Hyperlink"/>
            <w:rFonts w:ascii="Arial" w:hAnsi="Arial"/>
            <w:b/>
            <w:sz w:val="22"/>
          </w:rPr>
          <w:t>http://www.nwgl</w:t>
        </w:r>
        <w:r>
          <w:rPr>
            <w:rStyle w:val="Hyperlink"/>
            <w:rFonts w:ascii="Arial" w:hAnsi="Arial"/>
            <w:b/>
            <w:sz w:val="22"/>
          </w:rPr>
          <w:t>d</w:t>
        </w:r>
        <w:r>
          <w:rPr>
            <w:rStyle w:val="Hyperlink"/>
            <w:rFonts w:ascii="Arial" w:hAnsi="Arial"/>
            <w:b/>
            <w:sz w:val="22"/>
          </w:rPr>
          <w:t>e.org/</w:t>
        </w:r>
      </w:hyperlink>
      <w:r>
        <w:rPr>
          <w:rFonts w:ascii="Arial" w:hAnsi="Arial"/>
          <w:sz w:val="22"/>
        </w:rPr>
        <w:t xml:space="preserve"> (the publication’s title is </w:t>
      </w:r>
      <w:r>
        <w:rPr>
          <w:rFonts w:ascii="Arial" w:hAnsi="Arial"/>
          <w:b/>
          <w:i/>
          <w:sz w:val="22"/>
        </w:rPr>
        <w:t>List Of Leak Detection Evaluations For Underground Storage Tank Systems</w:t>
      </w:r>
      <w:r>
        <w:rPr>
          <w:rFonts w:ascii="Arial" w:hAnsi="Arial"/>
          <w:sz w:val="22"/>
        </w:rPr>
        <w:t>). If you can’t find the certification anywhere, contact your state regulatory agency (see Section 7 for contact information).</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By checking the certification, you may discover the method you use has not been approved for use with the type of tank or piping you have or the type of product being stored. For example, you may learn from the certification that your method won’t work with manifolded tanks, certain products, high throughput, or with certain tank sizes.</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That’s why you need to make sure your release detection method has clear certification that it will work effectively at your site with its specific characteristics.</w:t>
      </w:r>
    </w:p>
    <w:p w:rsidR="00170FE1" w:rsidRDefault="00170FE1">
      <w:pPr>
        <w:widowControl w:val="0"/>
        <w:rPr>
          <w:rFonts w:ascii="Arial" w:hAnsi="Arial"/>
          <w:sz w:val="22"/>
        </w:rPr>
      </w:pPr>
      <w:r>
        <w:rPr>
          <w:rFonts w:ascii="Arial" w:hAnsi="Arial"/>
          <w:sz w:val="22"/>
        </w:rPr>
        <w:br w:type="page"/>
      </w:r>
    </w:p>
    <w:p w:rsidR="00170FE1" w:rsidRDefault="00170FE1">
      <w:pPr>
        <w:widowControl w:val="0"/>
        <w:rPr>
          <w:rFonts w:ascii="Arial" w:hAnsi="Arial"/>
          <w:sz w:val="22"/>
        </w:rPr>
      </w:pPr>
      <w:r>
        <w:rPr>
          <w:rFonts w:ascii="Arial" w:hAnsi="Arial"/>
          <w:b/>
          <w:sz w:val="28"/>
        </w:rPr>
        <w:t>How Can You Make Sure Your Leak Detection Method Is Working At Your UST Site?</w:t>
      </w:r>
    </w:p>
    <w:p w:rsidR="00170FE1" w:rsidRDefault="00170FE1">
      <w:pPr>
        <w:widowControl w:val="0"/>
        <w:rPr>
          <w:rFonts w:ascii="Arial" w:hAnsi="Arial"/>
          <w:sz w:val="22"/>
        </w:rPr>
      </w:pPr>
    </w:p>
    <w:p w:rsidR="00170FE1" w:rsidRDefault="00170FE1">
      <w:pPr>
        <w:widowControl w:val="0"/>
        <w:rPr>
          <w:rFonts w:ascii="Arial" w:hAnsi="Arial"/>
          <w:sz w:val="22"/>
        </w:rPr>
      </w:pPr>
      <w:r>
        <w:rPr>
          <w:rFonts w:ascii="Arial" w:hAnsi="Arial"/>
          <w:sz w:val="22"/>
        </w:rPr>
        <w:t>If you don’t understand your O&amp;M responsibilities and don’t know what O&amp;M tasks you must routinely perform, you may allow your UST site to become contaminated — then you will face cleanup costs and associated problems.</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 xml:space="preserve">To avoid these problems use the checklists on the following pages that describe each type of leak detection method, discuss actions necessary for proper O&amp;M, and note the records you should keep. </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Locate the methods of release detection you are using at your facility, review these pages, and periodically complete the checklist. You might want to copy a page first and periodically fill out copies later.</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If you have questions about your release detection system, review your owner’s manual or call the vendor of your system. Your state or local regulatory agency may be able to provide assistance as well.</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 xml:space="preserve">You will find leak detection recordkeeping forms in the following pages of this Section. Keeping these records increases the likelihood that you are conducting good O&amp;M and providing effective release detection at your UST site. For example, see page 20 for </w:t>
      </w:r>
    </w:p>
    <w:p w:rsidR="00170FE1" w:rsidRDefault="00170FE1">
      <w:pPr>
        <w:widowControl w:val="0"/>
        <w:rPr>
          <w:rFonts w:ascii="Arial" w:hAnsi="Arial"/>
          <w:sz w:val="22"/>
        </w:rPr>
      </w:pPr>
      <w:r>
        <w:rPr>
          <w:rFonts w:ascii="Arial" w:hAnsi="Arial"/>
          <w:sz w:val="22"/>
        </w:rPr>
        <w:t>a 30-Day Release Detection Monitoring Record.</w:t>
      </w:r>
    </w:p>
    <w:p w:rsidR="00170FE1" w:rsidRDefault="00170FE1">
      <w:pPr>
        <w:widowControl w:val="0"/>
        <w:rPr>
          <w:rFonts w:ascii="Arial" w:hAnsi="Arial"/>
          <w:sz w:val="18"/>
        </w:rPr>
      </w:pPr>
    </w:p>
    <w:p w:rsidR="00170FE1" w:rsidRDefault="00170FE1">
      <w:pPr>
        <w:widowControl w:val="0"/>
        <w:rPr>
          <w:rFonts w:ascii="Arial" w:hAnsi="Arial"/>
          <w:sz w:val="22"/>
        </w:rPr>
      </w:pPr>
      <w:r>
        <w:rPr>
          <w:rFonts w:ascii="Arial" w:hAnsi="Arial"/>
          <w:sz w:val="22"/>
        </w:rPr>
        <w:t xml:space="preserve">If you ever suspect or confirm a leak, refer to Section 3. </w:t>
      </w:r>
      <w:r>
        <w:rPr>
          <w:rFonts w:ascii="Arial" w:hAnsi="Arial"/>
          <w:b/>
          <w:sz w:val="22"/>
        </w:rPr>
        <w:t>Never ignore leak detection alarms or failed leak detection tests. Treat them as potential leaks</w:t>
      </w:r>
      <w:r>
        <w:rPr>
          <w:rFonts w:ascii="Arial" w:hAnsi="Arial"/>
          <w:sz w:val="22"/>
        </w:rPr>
        <w:t>!</w:t>
      </w:r>
    </w:p>
    <w:p w:rsidR="00170FE1" w:rsidRDefault="00170FE1">
      <w:pPr>
        <w:widowControl w:val="0"/>
        <w:rPr>
          <w:rFonts w:ascii="Arial" w:hAnsi="Arial"/>
          <w:sz w:val="22"/>
        </w:rPr>
      </w:pPr>
    </w:p>
    <w:p w:rsidR="00170FE1" w:rsidRDefault="00170FE1">
      <w:r>
        <w:br w:type="page"/>
      </w:r>
    </w:p>
    <w:tbl>
      <w:tblPr>
        <w:tblW w:w="0" w:type="auto"/>
        <w:tblInd w:w="31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620"/>
        <w:gridCol w:w="7740"/>
      </w:tblGrid>
      <w:tr w:rsidR="00170FE1">
        <w:tblPrEx>
          <w:tblCellMar>
            <w:top w:w="0" w:type="dxa"/>
            <w:bottom w:w="0" w:type="dxa"/>
          </w:tblCellMar>
        </w:tblPrEx>
        <w:trPr>
          <w:cantSplit/>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spacing w:before="84"/>
              <w:jc w:val="center"/>
              <w:rPr>
                <w:rFonts w:ascii="Arial" w:hAnsi="Arial"/>
                <w:b/>
                <w:color w:val="000000"/>
                <w:sz w:val="22"/>
              </w:rPr>
            </w:pPr>
            <w:r>
              <w:rPr>
                <w:rFonts w:ascii="Arial" w:hAnsi="Arial"/>
                <w:sz w:val="22"/>
              </w:rPr>
              <w:br w:type="page"/>
            </w:r>
            <w:r>
              <w:rPr>
                <w:rFonts w:ascii="Arial" w:hAnsi="Arial"/>
                <w:b/>
                <w:color w:val="FFFFFF"/>
                <w:sz w:val="32"/>
              </w:rPr>
              <w:t>Automatic Tank Gauging (ATG) Systems</w:t>
            </w:r>
            <w:r>
              <w:rPr>
                <w:rFonts w:ascii="Arial" w:hAnsi="Arial"/>
                <w:b/>
                <w:color w:val="FFFFFF"/>
                <w:sz w:val="22"/>
              </w:rPr>
              <w:t xml:space="preserve">       (for tanks only)</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tcPr>
          <w:p w:rsidR="00170FE1" w:rsidRDefault="00170FE1">
            <w:pPr>
              <w:widowControl w:val="0"/>
              <w:spacing w:before="84"/>
              <w:rPr>
                <w:rFonts w:ascii="Arial" w:hAnsi="Arial"/>
                <w:b/>
                <w:color w:val="000000"/>
                <w:sz w:val="18"/>
              </w:rPr>
            </w:pPr>
            <w:r>
              <w:rPr>
                <w:rFonts w:ascii="Arial" w:hAnsi="Arial"/>
                <w:b/>
                <w:color w:val="000000"/>
                <w:sz w:val="22"/>
              </w:rPr>
              <w:t>Description Of Release Detection</w:t>
            </w:r>
          </w:p>
        </w:tc>
        <w:tc>
          <w:tcPr>
            <w:tcW w:w="77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spacing w:before="84"/>
              <w:rPr>
                <w:rFonts w:ascii="Arial" w:hAnsi="Arial"/>
                <w:b/>
                <w:color w:val="000000"/>
                <w:sz w:val="20"/>
              </w:rPr>
            </w:pPr>
            <w:r>
              <w:rPr>
                <w:rFonts w:ascii="Arial" w:hAnsi="Arial"/>
                <w:b/>
                <w:color w:val="000000"/>
                <w:sz w:val="20"/>
              </w:rPr>
              <w:t>An automatic tank gauging (ATG) system consists of a probe permanently installed in a tank and wired to a monitor to provide information on product level and temperature. ATG systems automatically calculate the changes in product volume that can indicate a leaking tank.</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tcPr>
          <w:p w:rsidR="00170FE1" w:rsidRDefault="00170FE1">
            <w:pPr>
              <w:widowControl w:val="0"/>
              <w:spacing w:before="84"/>
              <w:rPr>
                <w:rFonts w:ascii="Arial" w:hAnsi="Arial"/>
                <w:b/>
                <w:color w:val="000000"/>
                <w:sz w:val="18"/>
              </w:rPr>
            </w:pPr>
            <w:r>
              <w:rPr>
                <w:rFonts w:ascii="Arial" w:hAnsi="Arial"/>
                <w:b/>
                <w:color w:val="000000"/>
                <w:sz w:val="22"/>
              </w:rPr>
              <w:t>Have Certification For Your Release Detection Method</w:t>
            </w:r>
          </w:p>
        </w:tc>
        <w:tc>
          <w:tcPr>
            <w:tcW w:w="774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2"/>
              </w:numPr>
              <w:tabs>
                <w:tab w:val="left" w:pos="-1440"/>
                <w:tab w:val="left" w:pos="-720"/>
              </w:tabs>
              <w:rPr>
                <w:rFonts w:ascii="Arial" w:hAnsi="Arial"/>
                <w:color w:val="000000"/>
                <w:sz w:val="20"/>
              </w:rPr>
            </w:pPr>
            <w:r>
              <w:rPr>
                <w:rFonts w:ascii="Arial" w:hAnsi="Arial"/>
                <w:b/>
                <w:color w:val="000000"/>
                <w:sz w:val="20"/>
              </w:rPr>
              <w:t>Make sure your ATG system is certified for the types of tanks and stored contents on which the ATG system is used.</w:t>
            </w:r>
            <w:r>
              <w:rPr>
                <w:rFonts w:ascii="Arial" w:hAnsi="Arial"/>
                <w:color w:val="000000"/>
                <w:sz w:val="20"/>
              </w:rPr>
              <w:t xml:space="preserve"> Most manufacturers have their leak detection devices tested and certified by a third party to verify that their equipment meets specific performance requirements set by regulatory agencies. If you don't have certified performance claims, have the manufacturer provide them to you.</w:t>
            </w:r>
          </w:p>
          <w:p w:rsidR="00170FE1" w:rsidRDefault="00170FE1">
            <w:pPr>
              <w:widowControl w:val="0"/>
              <w:tabs>
                <w:tab w:val="left" w:pos="-1440"/>
                <w:tab w:val="left" w:pos="-720"/>
              </w:tabs>
              <w:ind w:left="403" w:hanging="403"/>
              <w:rPr>
                <w:rFonts w:ascii="Arial" w:hAnsi="Arial"/>
                <w:color w:val="000000"/>
                <w:sz w:val="22"/>
              </w:rPr>
            </w:pP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rPr>
                <w:rFonts w:ascii="Arial" w:hAnsi="Arial"/>
                <w:b/>
                <w:color w:val="000000"/>
                <w:sz w:val="22"/>
              </w:rPr>
            </w:pPr>
            <w:r>
              <w:rPr>
                <w:rFonts w:ascii="Arial" w:hAnsi="Arial"/>
                <w:b/>
                <w:color w:val="000000"/>
                <w:sz w:val="22"/>
              </w:rPr>
              <w:t>O&amp;M</w:t>
            </w:r>
          </w:p>
          <w:p w:rsidR="00170FE1" w:rsidRDefault="00170FE1">
            <w:pPr>
              <w:widowControl w:val="0"/>
              <w:rPr>
                <w:rFonts w:ascii="Arial" w:hAnsi="Arial"/>
                <w:color w:val="000000"/>
                <w:sz w:val="22"/>
              </w:rPr>
            </w:pPr>
            <w:r>
              <w:rPr>
                <w:rFonts w:ascii="Arial" w:hAnsi="Arial"/>
                <w:b/>
                <w:color w:val="000000"/>
                <w:sz w:val="22"/>
              </w:rPr>
              <w:t>Actions</w:t>
            </w:r>
          </w:p>
        </w:tc>
        <w:tc>
          <w:tcPr>
            <w:tcW w:w="774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3"/>
              </w:numPr>
              <w:tabs>
                <w:tab w:val="left" w:pos="-1440"/>
                <w:tab w:val="left" w:pos="-720"/>
              </w:tabs>
              <w:rPr>
                <w:rFonts w:ascii="Arial" w:hAnsi="Arial"/>
                <w:color w:val="000000"/>
                <w:sz w:val="20"/>
              </w:rPr>
            </w:pPr>
            <w:r>
              <w:rPr>
                <w:rFonts w:ascii="Arial" w:hAnsi="Arial"/>
                <w:b/>
                <w:color w:val="000000"/>
                <w:sz w:val="20"/>
              </w:rPr>
              <w:t>Use your ATG system to test for leaks at least every 30 days.</w:t>
            </w:r>
            <w:r>
              <w:rPr>
                <w:rFonts w:ascii="Arial" w:hAnsi="Arial"/>
                <w:color w:val="000000"/>
                <w:sz w:val="20"/>
              </w:rPr>
              <w:t xml:space="preserve"> Most systems are already programmed by the installer to run a leak test periodically. If your system is not programmed to automatically conduct the leak test, refer to your ATG system manual to identify which buttons to push to conduct the leak test. Testing more often than monthly can catch leaks sooner and reduce cleanup costs and problems.</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4"/>
              </w:numPr>
              <w:tabs>
                <w:tab w:val="left" w:pos="-1440"/>
                <w:tab w:val="left" w:pos="-720"/>
              </w:tabs>
              <w:rPr>
                <w:rFonts w:ascii="Arial" w:hAnsi="Arial"/>
                <w:color w:val="000000"/>
                <w:sz w:val="20"/>
              </w:rPr>
            </w:pPr>
            <w:r>
              <w:rPr>
                <w:rFonts w:ascii="Arial" w:hAnsi="Arial"/>
                <w:b/>
                <w:color w:val="000000"/>
                <w:sz w:val="20"/>
              </w:rPr>
              <w:t>Make sure that the amount of product in your tank is sufficient to run the ATG leak test.</w:t>
            </w:r>
            <w:r>
              <w:rPr>
                <w:rFonts w:ascii="Arial" w:hAnsi="Arial"/>
                <w:color w:val="000000"/>
                <w:sz w:val="20"/>
              </w:rPr>
              <w:t xml:space="preserve"> The tank must contain a minimum amount of product to perform a valid leak detection test. One source for determining that minimum amount is the certification for your leak detection equipment (as discussed above).</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5"/>
              </w:numPr>
              <w:tabs>
                <w:tab w:val="left" w:pos="-1440"/>
                <w:tab w:val="left" w:pos="-720"/>
              </w:tabs>
              <w:rPr>
                <w:rFonts w:ascii="Arial" w:hAnsi="Arial"/>
                <w:color w:val="000000"/>
                <w:sz w:val="20"/>
              </w:rPr>
            </w:pPr>
            <w:r>
              <w:rPr>
                <w:rFonts w:ascii="Arial" w:hAnsi="Arial"/>
                <w:b/>
                <w:color w:val="000000"/>
                <w:sz w:val="20"/>
              </w:rPr>
              <w:t>Frequently test your ATG system according to the manufacturer’s instructions to make sure it is working properly.</w:t>
            </w:r>
            <w:r>
              <w:rPr>
                <w:rFonts w:ascii="Arial" w:hAnsi="Arial"/>
                <w:color w:val="000000"/>
                <w:sz w:val="20"/>
              </w:rPr>
              <w:t xml:space="preserve"> Don’t assume that your release detection system is working and never needs checking. Read your owner’s manual, run the appropriate tests, and see if your ATG system is set up and working properly. Most ATG systems have a test or self-diagnosis mode that can easily and routinely run these checks.</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6"/>
              </w:numPr>
              <w:tabs>
                <w:tab w:val="left" w:pos="-1440"/>
                <w:tab w:val="left" w:pos="-720"/>
              </w:tabs>
              <w:rPr>
                <w:rFonts w:ascii="Arial" w:hAnsi="Arial"/>
                <w:color w:val="000000"/>
                <w:sz w:val="20"/>
              </w:rPr>
            </w:pPr>
            <w:r>
              <w:rPr>
                <w:rFonts w:ascii="Arial" w:hAnsi="Arial"/>
                <w:b/>
                <w:color w:val="000000"/>
                <w:sz w:val="20"/>
              </w:rPr>
              <w:t>If your ATG ever fails a test or indicates a release, see Section 3 of this booklet for information on what to do next.</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7"/>
              </w:numPr>
              <w:tabs>
                <w:tab w:val="left" w:pos="-1440"/>
                <w:tab w:val="left" w:pos="-720"/>
              </w:tabs>
              <w:rPr>
                <w:rFonts w:ascii="Arial" w:hAnsi="Arial"/>
                <w:color w:val="000000"/>
                <w:sz w:val="20"/>
              </w:rPr>
            </w:pPr>
            <w:r>
              <w:rPr>
                <w:rFonts w:ascii="Arial" w:hAnsi="Arial"/>
                <w:b/>
                <w:color w:val="000000"/>
                <w:sz w:val="20"/>
              </w:rPr>
              <w:t>Periodically have a qualified UST contractor, such as the vendor who installed your ATG, service all the ATG system components according to the manufacturer’s service instructions.</w:t>
            </w:r>
            <w:r>
              <w:rPr>
                <w:rFonts w:ascii="Arial" w:hAnsi="Arial"/>
                <w:color w:val="000000"/>
                <w:sz w:val="20"/>
              </w:rPr>
              <w:t xml:space="preserve"> Tank probes and other components can wear out and must be checked periodically. Many vendors recommend or require this maintenance activity at least annually.</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8"/>
              </w:numPr>
              <w:tabs>
                <w:tab w:val="left" w:pos="-1440"/>
                <w:tab w:val="left" w:pos="-720"/>
              </w:tabs>
              <w:rPr>
                <w:rFonts w:ascii="Arial" w:hAnsi="Arial"/>
                <w:color w:val="000000"/>
                <w:sz w:val="20"/>
              </w:rPr>
            </w:pPr>
            <w:r>
              <w:rPr>
                <w:rFonts w:ascii="Arial" w:hAnsi="Arial"/>
                <w:b/>
                <w:color w:val="000000"/>
                <w:sz w:val="20"/>
              </w:rPr>
              <w:t xml:space="preserve">Check your ATG system owner’s manual often to answer questions and to make sure you know the ATG’s operation and maintenance procedures. </w:t>
            </w:r>
            <w:r>
              <w:rPr>
                <w:rFonts w:ascii="Arial" w:hAnsi="Arial"/>
                <w:color w:val="000000"/>
                <w:sz w:val="20"/>
              </w:rPr>
              <w:t>Call the ATG manufacturer or vendor for a copy of the owner’s manual if you don’t have one.</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9"/>
              </w:numPr>
              <w:tabs>
                <w:tab w:val="left" w:pos="-1440"/>
                <w:tab w:val="left" w:pos="-720"/>
              </w:tabs>
              <w:rPr>
                <w:rFonts w:ascii="Arial" w:hAnsi="Arial"/>
                <w:color w:val="000000"/>
                <w:sz w:val="20"/>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p>
          <w:p w:rsidR="00170FE1" w:rsidRDefault="00170FE1">
            <w:pPr>
              <w:widowControl w:val="0"/>
              <w:tabs>
                <w:tab w:val="left" w:pos="-1440"/>
                <w:tab w:val="left" w:pos="-720"/>
              </w:tabs>
              <w:ind w:left="403" w:hanging="403"/>
              <w:rPr>
                <w:rFonts w:ascii="Arial" w:hAnsi="Arial"/>
                <w:b/>
                <w:color w:val="000000"/>
                <w:sz w:val="22"/>
              </w:rPr>
            </w:pP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spacing w:before="84"/>
              <w:rPr>
                <w:rFonts w:ascii="Arial" w:hAnsi="Arial"/>
                <w:b/>
                <w:color w:val="000000"/>
                <w:sz w:val="22"/>
              </w:rPr>
            </w:pPr>
            <w:r>
              <w:rPr>
                <w:rFonts w:ascii="Arial" w:hAnsi="Arial"/>
                <w:b/>
                <w:color w:val="000000"/>
                <w:sz w:val="22"/>
              </w:rPr>
              <w:t>Keep These O&amp;M Records</w:t>
            </w:r>
          </w:p>
        </w:tc>
        <w:tc>
          <w:tcPr>
            <w:tcW w:w="774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10"/>
              </w:numPr>
              <w:tabs>
                <w:tab w:val="left" w:pos="-1440"/>
                <w:tab w:val="left" w:pos="-720"/>
              </w:tabs>
              <w:rPr>
                <w:rFonts w:ascii="Arial" w:hAnsi="Arial"/>
                <w:color w:val="000000"/>
                <w:sz w:val="20"/>
              </w:rPr>
            </w:pPr>
            <w:r>
              <w:rPr>
                <w:rFonts w:ascii="Arial" w:hAnsi="Arial"/>
                <w:b/>
                <w:color w:val="000000"/>
                <w:sz w:val="20"/>
              </w:rPr>
              <w:t>Keep results of your ATG system tests for at least 1 year.</w:t>
            </w:r>
            <w:r>
              <w:rPr>
                <w:rFonts w:ascii="Arial" w:hAnsi="Arial"/>
                <w:color w:val="000000"/>
                <w:sz w:val="20"/>
              </w:rPr>
              <w:t xml:space="preserve"> 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pStyle w:val="Level1"/>
              <w:numPr>
                <w:ilvl w:val="0"/>
                <w:numId w:val="11"/>
              </w:numPr>
              <w:tabs>
                <w:tab w:val="left" w:pos="-1440"/>
                <w:tab w:val="left" w:pos="-720"/>
              </w:tabs>
              <w:rPr>
                <w:rFonts w:ascii="Arial" w:hAnsi="Arial"/>
                <w:color w:val="000000"/>
                <w:sz w:val="20"/>
              </w:rPr>
            </w:pPr>
            <w:r>
              <w:rPr>
                <w:rFonts w:ascii="Arial" w:hAnsi="Arial"/>
                <w:b/>
                <w:color w:val="000000"/>
                <w:sz w:val="20"/>
              </w:rPr>
              <w:t>Keep all records of calibration, maintenance, and repair of your release detection equipment for at least 1 year.</w:t>
            </w:r>
          </w:p>
          <w:p w:rsidR="00170FE1" w:rsidRDefault="00170FE1">
            <w:pPr>
              <w:widowControl w:val="0"/>
              <w:tabs>
                <w:tab w:val="left" w:pos="-1440"/>
                <w:tab w:val="left" w:pos="-720"/>
              </w:tabs>
              <w:ind w:left="403" w:hanging="403"/>
              <w:rPr>
                <w:rFonts w:ascii="Arial" w:hAnsi="Arial"/>
                <w:color w:val="000000"/>
                <w:sz w:val="8"/>
              </w:rPr>
            </w:pPr>
          </w:p>
          <w:p w:rsidR="00170FE1" w:rsidRDefault="00170FE1">
            <w:pPr>
              <w:widowControl w:val="0"/>
              <w:numPr>
                <w:ilvl w:val="0"/>
                <w:numId w:val="12"/>
              </w:numPr>
              <w:tabs>
                <w:tab w:val="left" w:pos="-1440"/>
                <w:tab w:val="left" w:pos="-720"/>
              </w:tabs>
              <w:rPr>
                <w:rFonts w:ascii="Arial" w:hAnsi="Arial"/>
                <w:b/>
                <w:color w:val="000000"/>
                <w:sz w:val="20"/>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sz w:val="20"/>
              </w:rPr>
              <w:t xml:space="preserve"> </w:t>
            </w:r>
          </w:p>
        </w:tc>
      </w:tr>
    </w:tbl>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nish/>
          <w:color w:val="000000"/>
          <w:sz w:val="22"/>
        </w:rPr>
      </w:pPr>
    </w:p>
    <w:tbl>
      <w:tblPr>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tblPr>
      <w:tblGrid>
        <w:gridCol w:w="1620"/>
        <w:gridCol w:w="7740"/>
      </w:tblGrid>
      <w:tr w:rsidR="00170FE1">
        <w:tblPrEx>
          <w:tblCellMar>
            <w:top w:w="0" w:type="dxa"/>
            <w:bottom w:w="0" w:type="dxa"/>
          </w:tblCellMar>
        </w:tblPrEx>
        <w:trPr>
          <w:cantSplit/>
        </w:trPr>
        <w:tc>
          <w:tcPr>
            <w:tcW w:w="9360" w:type="dxa"/>
            <w:gridSpan w:val="2"/>
            <w:shd w:val="solid" w:color="000000" w:fill="0000FF"/>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FFFFFF"/>
                <w:sz w:val="32"/>
              </w:rPr>
            </w:pPr>
            <w:r>
              <w:rPr>
                <w:rFonts w:ascii="Arial" w:hAnsi="Arial"/>
                <w:b/>
                <w:color w:val="FFFFFF"/>
                <w:sz w:val="32"/>
              </w:rPr>
              <w:lastRenderedPageBreak/>
              <w:t>Secondary Containment With Interstitial Monitoring</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color w:val="000000"/>
                <w:sz w:val="22"/>
              </w:rPr>
            </w:pPr>
            <w:r>
              <w:rPr>
                <w:rFonts w:ascii="Arial" w:hAnsi="Arial"/>
                <w:b/>
                <w:color w:val="FFFFFF"/>
                <w:sz w:val="20"/>
              </w:rPr>
              <w:t>(for tanks &amp; piping)</w:t>
            </w:r>
          </w:p>
        </w:tc>
      </w:tr>
      <w:tr w:rsidR="00170FE1">
        <w:tblPrEx>
          <w:tblCellMar>
            <w:top w:w="0" w:type="dxa"/>
            <w:bottom w:w="0" w:type="dxa"/>
          </w:tblCellMar>
        </w:tblPrEx>
        <w:trPr>
          <w:cantSplit/>
        </w:trPr>
        <w:tc>
          <w:tcPr>
            <w:tcW w:w="1620" w:type="dxa"/>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lastRenderedPageBreak/>
              <w:t>Description Of Release Detection</w:t>
            </w:r>
          </w:p>
        </w:tc>
        <w:tc>
          <w:tcPr>
            <w:tcW w:w="7740" w:type="dxa"/>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 xml:space="preserve">Secondary containment is a barrier between the portion of an UST system that contains product and the outside environment. Examples of secondary containment include an outer tank or piping wall, an excavation liner, and a bladder inside an UST. The area between the inner and outer barriers — called the interstitial space — is monitored manually or automatically for evidence of a leak. </w:t>
            </w:r>
          </w:p>
        </w:tc>
      </w:tr>
      <w:tr w:rsidR="00170FE1">
        <w:tblPrEx>
          <w:tblCellMar>
            <w:top w:w="0" w:type="dxa"/>
            <w:bottom w:w="0" w:type="dxa"/>
          </w:tblCellMar>
        </w:tblPrEx>
        <w:trPr>
          <w:cantSplit/>
        </w:trPr>
        <w:tc>
          <w:tcPr>
            <w:tcW w:w="1620" w:type="dxa"/>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740" w:type="dxa"/>
          </w:tcPr>
          <w:p w:rsidR="00170FE1" w:rsidRDefault="00170FE1">
            <w:pPr>
              <w:widowControl w:val="0"/>
              <w:numPr>
                <w:ilvl w:val="0"/>
                <w:numId w:val="1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0"/>
              </w:rPr>
              <w:t xml:space="preserve">Make sure your interstitial monitoring equipment and any probes are certified for the types of tanks, piping, and stored contents on which the release detection system is used. </w:t>
            </w:r>
            <w:r>
              <w:rPr>
                <w:rFonts w:ascii="Arial" w:hAnsi="Arial"/>
                <w:color w:val="000000"/>
                <w:sz w:val="20"/>
              </w:rPr>
              <w:t>Most manufacturers have their leak detection devices tested and certified by a third party to verify that their equipment meets specific performance requirements set by regulatory agencies. If you don't have certified performance claims, have the manufacturer provide them to you.</w:t>
            </w:r>
            <w:r>
              <w:rPr>
                <w:rFonts w:ascii="Arial" w:hAnsi="Arial"/>
                <w:color w:val="000000"/>
                <w:sz w:val="22"/>
              </w:rPr>
              <w:t xml:space="preserve"> </w:t>
            </w:r>
          </w:p>
        </w:tc>
      </w:tr>
      <w:tr w:rsidR="00170FE1">
        <w:tblPrEx>
          <w:tblCellMar>
            <w:top w:w="0" w:type="dxa"/>
            <w:bottom w:w="0" w:type="dxa"/>
          </w:tblCellMar>
        </w:tblPrEx>
        <w:trPr>
          <w:cantSplit/>
          <w:trHeight w:val="6076"/>
        </w:trPr>
        <w:tc>
          <w:tcPr>
            <w:tcW w:w="1620" w:type="dxa"/>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O&amp;M</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2"/>
              </w:rPr>
              <w:t>Actions</w:t>
            </w:r>
          </w:p>
        </w:tc>
        <w:tc>
          <w:tcPr>
            <w:tcW w:w="7740" w:type="dxa"/>
          </w:tcPr>
          <w:p w:rsidR="00170FE1" w:rsidRDefault="00170FE1">
            <w:pPr>
              <w:pStyle w:val="Level1"/>
              <w:numPr>
                <w:ilvl w:val="0"/>
                <w:numId w:val="18"/>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Use your release detection system to test for leaks at least every 30 days.</w:t>
            </w:r>
            <w:r>
              <w:rPr>
                <w:rFonts w:ascii="Arial" w:hAnsi="Arial"/>
                <w:color w:val="000000"/>
                <w:sz w:val="20"/>
              </w:rPr>
              <w:t xml:space="preserve"> Testing more often than monthly can catch leaks sooner and reduce cleanup costs and problems.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17"/>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Frequently test your release detection system according to the manufacturer’s instructions to make sure it is working properly.</w:t>
            </w:r>
            <w:r>
              <w:rPr>
                <w:rFonts w:ascii="Arial" w:hAnsi="Arial"/>
                <w:color w:val="000000"/>
                <w:sz w:val="20"/>
              </w:rPr>
              <w:t xml:space="preserve"> Don’t assume that your release detection system is working and never needs checking. Read your owner’s manual, run the appropriate tests, and see if your system is set up and working properly. Some interstitial monitoring systems have a test or self-diagnosis mode that can easily and routinely run these checks.</w:t>
            </w:r>
          </w:p>
          <w:p w:rsidR="00170FE1" w:rsidRDefault="00170FE1">
            <w:pPr>
              <w:pStyle w:val="Level1"/>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1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your interstitial monitoring ever fails a test or indicates a release, see Section 3 of this booklet for information on what to do next.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1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Periodically have a qualified UST contractor, such as the vendor who installed your release detection system, service all the system components according to the manufacturer’s service instructions.</w:t>
            </w:r>
            <w:r>
              <w:rPr>
                <w:rFonts w:ascii="Arial" w:hAnsi="Arial"/>
                <w:color w:val="000000"/>
                <w:sz w:val="20"/>
              </w:rPr>
              <w:t xml:space="preserve"> Tank probes and other components can wear out and must be checked periodically. Many vendors recommend or require this maintenance activity at least annually.</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1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interstitial monitoring access ports clearly marked and secured.</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1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Check your interstitial monitoring system owner’s manual often to answer questions and to make sure you know the system’s O&amp;M procedures. </w:t>
            </w:r>
            <w:r>
              <w:rPr>
                <w:rFonts w:ascii="Arial" w:hAnsi="Arial"/>
                <w:color w:val="000000"/>
                <w:sz w:val="20"/>
              </w:rPr>
              <w:t>Call the system’s vendor or manufacturer for a copy of the owner’s manual if you don’t have one.</w:t>
            </w:r>
          </w:p>
          <w:p w:rsidR="00170FE1" w:rsidRDefault="00170FE1">
            <w:pPr>
              <w:pStyle w:val="Level1"/>
              <w:numPr>
                <w:ilvl w:val="0"/>
                <w:numId w:val="1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p>
        </w:tc>
      </w:tr>
      <w:tr w:rsidR="00170FE1">
        <w:tblPrEx>
          <w:tblCellMar>
            <w:top w:w="0" w:type="dxa"/>
            <w:bottom w:w="0" w:type="dxa"/>
          </w:tblCellMar>
        </w:tblPrEx>
        <w:trPr>
          <w:cantSplit/>
        </w:trPr>
        <w:tc>
          <w:tcPr>
            <w:tcW w:w="1620" w:type="dxa"/>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O&amp;M Records</w:t>
            </w:r>
          </w:p>
        </w:tc>
        <w:tc>
          <w:tcPr>
            <w:tcW w:w="7740" w:type="dxa"/>
          </w:tcPr>
          <w:p w:rsidR="00170FE1" w:rsidRDefault="00170FE1">
            <w:pPr>
              <w:pStyle w:val="Level1"/>
              <w:numPr>
                <w:ilvl w:val="0"/>
                <w:numId w:val="20"/>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results of your release detection system tests for at least 1 year.</w:t>
            </w:r>
            <w:r>
              <w:rPr>
                <w:rFonts w:ascii="Arial" w:hAnsi="Arial"/>
                <w:color w:val="000000"/>
                <w:sz w:val="20"/>
              </w:rPr>
              <w:t xml:space="preserve"> 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21"/>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all records of calibration, maintenance, and repair of your release detection equipment for at least 1 year.</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22"/>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sz w:val="20"/>
              </w:rPr>
              <w:t xml:space="preserve"> </w:t>
            </w:r>
          </w:p>
        </w:tc>
      </w:tr>
    </w:tbl>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p>
    <w:p w:rsidR="000A189D" w:rsidRDefault="000A189D">
      <w:pPr>
        <w:sectPr w:rsidR="000A189D" w:rsidSect="002D3DB9">
          <w:footerReference w:type="even" r:id="rId15"/>
          <w:footnotePr>
            <w:numFmt w:val="lowerLetter"/>
          </w:footnotePr>
          <w:endnotePr>
            <w:numFmt w:val="lowerLetter"/>
          </w:endnotePr>
          <w:type w:val="continuous"/>
          <w:pgSz w:w="12240" w:h="15840"/>
          <w:pgMar w:top="720" w:right="1440" w:bottom="1044" w:left="1440" w:header="1008" w:footer="720" w:gutter="0"/>
          <w:cols w:space="720"/>
        </w:sectPr>
      </w:pPr>
    </w:p>
    <w:p w:rsidR="00170FE1" w:rsidRDefault="00170FE1">
      <w:r>
        <w:lastRenderedPageBreak/>
        <w:br w:type="page"/>
      </w:r>
    </w:p>
    <w:tbl>
      <w:tblPr>
        <w:tblW w:w="0" w:type="auto"/>
        <w:tblInd w:w="31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710"/>
        <w:gridCol w:w="7650"/>
      </w:tblGrid>
      <w:tr w:rsidR="00170FE1">
        <w:tblPrEx>
          <w:tblCellMar>
            <w:top w:w="0" w:type="dxa"/>
            <w:bottom w:w="0" w:type="dxa"/>
          </w:tblCellMar>
        </w:tblPrEx>
        <w:trPr>
          <w:cantSplit/>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sz w:val="22"/>
              </w:rPr>
            </w:pPr>
            <w:r>
              <w:rPr>
                <w:rFonts w:ascii="Arial" w:hAnsi="Arial"/>
                <w:b/>
                <w:color w:val="FFFFFF"/>
                <w:sz w:val="32"/>
              </w:rPr>
              <w:t xml:space="preserve">Statistical Inventory Reconciliation (SIR)       </w:t>
            </w:r>
            <w:r>
              <w:rPr>
                <w:rFonts w:ascii="Arial" w:hAnsi="Arial"/>
                <w:b/>
                <w:color w:val="FFFFFF"/>
                <w:sz w:val="22"/>
              </w:rPr>
              <w:t>(for tanks &amp; piping)</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 xml:space="preserve">SIR is typically a method in which a trained professional uses sophisticated computer software to conduct a statistical analysis of inventory, delivery, and dispensing data. You must supply the professional with data every month. There are also computer programs that enable an owner/operator to perform SIR. In either case, the result of the analysis may be pass, inconclusive, or fail.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10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Make sure your SIR vendor’s methodology is certified for the types of tanks, piping, and product on which you use SIR.</w:t>
            </w:r>
            <w:r>
              <w:rPr>
                <w:rFonts w:ascii="Arial" w:hAnsi="Arial"/>
                <w:color w:val="000000"/>
                <w:sz w:val="20"/>
              </w:rPr>
              <w:t xml:space="preserve"> Most vendors have their leak detection methodology tested and certified by a third party to verify that their equipment meets specific performance requirements set by regulatory agencies. If you don't have certified performance claims, have the vendor provide them to you</w:t>
            </w:r>
            <w:r>
              <w:rPr>
                <w:rFonts w:ascii="Arial" w:hAnsi="Arial"/>
                <w:b/>
                <w:color w:val="000000"/>
                <w:sz w:val="22"/>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790"/>
              <w:rPr>
                <w:rFonts w:ascii="Arial" w:hAnsi="Arial"/>
                <w:b/>
                <w:color w:val="000000"/>
                <w:sz w:val="22"/>
              </w:rPr>
            </w:pPr>
            <w:r>
              <w:rPr>
                <w:rFonts w:ascii="Arial" w:hAnsi="Arial"/>
                <w:b/>
                <w:color w:val="000000"/>
                <w:sz w:val="22"/>
              </w:rPr>
              <w:t>Actions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2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Supply daily inventory data to your SIR vendor (as required) at least every 30 days. </w:t>
            </w:r>
            <w:r>
              <w:rPr>
                <w:rFonts w:ascii="Arial" w:hAnsi="Arial"/>
                <w:color w:val="000000"/>
                <w:sz w:val="20"/>
              </w:rPr>
              <w:t>The vendor will provide you with your leak detection results after the statistical analysis is completed. Otherwise, use your computer software at least every 30 days to test your tank for leaks.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2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UST system fails a leak test.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2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If you receive an inconclusive result, you must work with your SIR vendor to correct the problem and document the results of the investigation. </w:t>
            </w:r>
            <w:r>
              <w:rPr>
                <w:rFonts w:ascii="Arial" w:hAnsi="Arial"/>
                <w:color w:val="000000"/>
                <w:sz w:val="20"/>
              </w:rPr>
              <w:t>An inconclusive result means that you have not performed leak detection for that month. If you cannot resolve the problem, treat the inconclusive result as a suspected release and refer to Section 3.</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2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you use an ATG system to gather data for the SIR vendor or your software, periodically have a qualified UST contractor, such as the vendor who installed your ATG, service all the ATG system components according to the manufacturer’s service instructions.</w:t>
            </w:r>
            <w:r>
              <w:rPr>
                <w:rFonts w:ascii="Arial" w:hAnsi="Arial"/>
                <w:color w:val="000000"/>
                <w:sz w:val="20"/>
              </w:rPr>
              <w:t xml:space="preserve"> Tank probes and other components can wear out and must be checked periodically. Many vendors recommend or require this maintenance activity at least annually. Do this according to manufacturer’s instructions. See the checklist for ATG systems on page</w:t>
            </w:r>
            <w:r>
              <w:rPr>
                <w:rFonts w:ascii="Arial" w:hAnsi="Arial"/>
                <w:color w:val="FF00FF"/>
                <w:sz w:val="20"/>
              </w:rPr>
              <w:t xml:space="preserve"> </w:t>
            </w:r>
            <w:r>
              <w:rPr>
                <w:rFonts w:ascii="Arial" w:hAnsi="Arial"/>
                <w:color w:val="000000"/>
                <w:sz w:val="20"/>
              </w:rPr>
              <w:t>7.</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28"/>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If you stick your tank to gather data for the SIR vendor or your software, make sure your stick can measure to one-eighth of an inch and can measure the level of product over the full range of the tank’s height. </w:t>
            </w:r>
            <w:r>
              <w:rPr>
                <w:rFonts w:ascii="Arial" w:hAnsi="Arial"/>
                <w:color w:val="000000"/>
                <w:sz w:val="20"/>
              </w:rPr>
              <w:t>You should check your measuring stick periodically to make sure you can read the markings and numbers and that the bottom of the stick is not worn.</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27"/>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r>
              <w:rPr>
                <w:rFonts w:ascii="Arial" w:hAnsi="Arial"/>
                <w:b/>
                <w:color w:val="000000"/>
                <w:sz w:val="22"/>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790"/>
              <w:rPr>
                <w:rFonts w:ascii="Arial" w:hAnsi="Arial"/>
                <w:b/>
                <w:color w:val="000000"/>
                <w:sz w:val="22"/>
              </w:rPr>
            </w:pPr>
            <w:r>
              <w:rPr>
                <w:rFonts w:ascii="Arial" w:hAnsi="Arial"/>
                <w:b/>
                <w:color w:val="000000"/>
                <w:sz w:val="22"/>
              </w:rPr>
              <w:t>Records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32"/>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results of your SIR tests for at least 1 year.</w:t>
            </w:r>
            <w:r>
              <w:rPr>
                <w:rFonts w:ascii="Arial" w:hAnsi="Arial"/>
                <w:color w:val="000000"/>
                <w:sz w:val="20"/>
              </w:rPr>
              <w:t xml:space="preserve"> Unless you are keeping records of the 30-day release detection results and maintaining those records for at least 1 year, you are not doing leak detection right.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1"/>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all vendor performance claims for at least 5 years.</w:t>
            </w:r>
            <w:r>
              <w:rPr>
                <w:rFonts w:ascii="Arial" w:hAnsi="Arial"/>
                <w:color w:val="000000"/>
                <w:sz w:val="20"/>
              </w:rPr>
              <w:t xml:space="preserve"> This includes the certification of the SIR method discussed above.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0"/>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you use an ATG system, keep all records of calibration, maintenance, and repair of your release detection equipment for at least 1 year.</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2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 xml:space="preserve">Keep the records of investigations conducted as a result of any monthly monitoring conclusion of inconclusive or fail for at least 1 year. </w:t>
            </w:r>
            <w:r>
              <w:rPr>
                <w:rFonts w:ascii="Arial" w:hAnsi="Arial"/>
                <w:color w:val="000000"/>
                <w:sz w:val="20"/>
              </w:rPr>
              <w:t>This may include the results of a tightness test performed during the investigation or a re-evaluation based on corrected delivery or dispenser data.</w:t>
            </w:r>
            <w:r>
              <w:rPr>
                <w:rFonts w:ascii="Arial" w:hAnsi="Arial"/>
                <w:b/>
                <w:color w:val="000000"/>
                <w:sz w:val="22"/>
              </w:rPr>
              <w:t xml:space="preserve"> </w:t>
            </w:r>
          </w:p>
        </w:tc>
      </w:tr>
    </w:tbl>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br w:type="page"/>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p>
    <w:tbl>
      <w:tblPr>
        <w:tblW w:w="0" w:type="auto"/>
        <w:tblInd w:w="5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50" w:type="dxa"/>
          <w:right w:w="50" w:type="dxa"/>
        </w:tblCellMar>
        <w:tblLook w:val="0000"/>
      </w:tblPr>
      <w:tblGrid>
        <w:gridCol w:w="1710"/>
        <w:gridCol w:w="7650"/>
      </w:tblGrid>
      <w:tr w:rsidR="00170FE1">
        <w:tblPrEx>
          <w:tblCellMar>
            <w:top w:w="0" w:type="dxa"/>
            <w:bottom w:w="0" w:type="dxa"/>
          </w:tblCellMar>
        </w:tblPrEx>
        <w:trPr>
          <w:cantSplit/>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sz w:val="22"/>
              </w:rPr>
            </w:pPr>
            <w:r>
              <w:rPr>
                <w:rFonts w:ascii="Arial" w:hAnsi="Arial"/>
                <w:b/>
                <w:color w:val="FFFFFF"/>
                <w:sz w:val="32"/>
              </w:rPr>
              <w:lastRenderedPageBreak/>
              <w:t xml:space="preserve">Vapor Monitoring       </w:t>
            </w:r>
            <w:r>
              <w:rPr>
                <w:rFonts w:ascii="Arial" w:hAnsi="Arial"/>
                <w:b/>
                <w:color w:val="FFFFFF"/>
                <w:sz w:val="22"/>
              </w:rPr>
              <w:t>(for tanks &amp; piping)</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Description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Of Release Detection</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Vapor monitoring measures product vapors in the soil at the UST site to check for a leak. A site assessment must determine the number and placement of monitoring wells that make sure a release is detected. NOTE: vapor monitors will not work well with substances that do not easily vaporize (such as diesel fuel).</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40"/>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Make sure your vapor monitoring equipment is certified for the types of stored contents on which the release detection system is used.</w:t>
            </w:r>
            <w:r>
              <w:rPr>
                <w:rFonts w:ascii="Arial" w:hAnsi="Arial"/>
                <w:color w:val="000000"/>
                <w:sz w:val="20"/>
              </w:rPr>
              <w:t xml:space="preserve"> Most manufacturers have their leak detection devices tested and certified by a third party to verify that their equipment meets specific performance requirements set by regulatory agencies. If you don't have certified performance claims, have the manufacturer provide them to you.</w:t>
            </w:r>
            <w:r>
              <w:rPr>
                <w:rFonts w:ascii="Arial" w:hAnsi="Arial"/>
                <w:b/>
                <w:color w:val="000000"/>
                <w:sz w:val="22"/>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Actions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3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Use your release detection system to test for leaks at least every 30 days.</w:t>
            </w:r>
            <w:r>
              <w:rPr>
                <w:rFonts w:ascii="Arial" w:hAnsi="Arial"/>
                <w:color w:val="000000"/>
                <w:sz w:val="20"/>
              </w:rPr>
              <w:t xml:space="preserve"> Testing more often than monthly can catch leaks sooner and reduce cleanup costs and problems. </w:t>
            </w:r>
            <w:r>
              <w:rPr>
                <w:rFonts w:ascii="Arial" w:hAnsi="Arial"/>
                <w:b/>
                <w:color w:val="000000"/>
                <w:sz w:val="20"/>
              </w:rPr>
              <w:t>Be sure you check all of your vapor monitoring wells.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8"/>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UST system fails a leak test.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7"/>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Frequently test your release detection system according to the manufacturer’s instructions to make sure it is working properly.</w:t>
            </w:r>
            <w:r>
              <w:rPr>
                <w:rFonts w:ascii="Arial" w:hAnsi="Arial"/>
                <w:color w:val="000000"/>
                <w:sz w:val="20"/>
              </w:rPr>
              <w:t xml:space="preserve"> Don’t assume that your release detection system is working and never needs checking. Some electronic vapor monitoring systems have a test or self-diagnosis mode.  If you have components (such as monitoring equipment, probes or sensors) for your vapor monitoring system, read your manual and test your equipment to see if it is working properly.</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Periodically have a qualified UST contractor, such as the vendor who installed your release detection system, service all the system components according to the manufacturer’s service instructions. </w:t>
            </w:r>
            <w:r>
              <w:rPr>
                <w:rFonts w:ascii="Arial" w:hAnsi="Arial"/>
                <w:color w:val="000000"/>
                <w:sz w:val="20"/>
              </w:rPr>
              <w:t>Probes and other components can wear out and must be checked periodically. Many vendors recommend or require this maintenance activity at least annually.</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your vapor monitoring wells clearly marked and secured.</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Check your vapor monitoring system owner’s manual often to answer questions and to make sure you know the system’s operation and maintenance procedures. </w:t>
            </w:r>
            <w:r>
              <w:rPr>
                <w:rFonts w:ascii="Arial" w:hAnsi="Arial"/>
                <w:color w:val="000000"/>
                <w:sz w:val="20"/>
              </w:rPr>
              <w:t>Call the system’s vendor or manufacturer for a copy of the owner’s manual if you don’t have one.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3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0"/>
              </w:rPr>
            </w:pPr>
            <w:r>
              <w:rPr>
                <w:rFonts w:ascii="Arial" w:hAnsi="Arial"/>
                <w:b/>
                <w:sz w:val="20"/>
              </w:rPr>
              <w:t xml:space="preserve">Make sure employees who run, monitor, or maintain the release detection system know exactly what they have to do and to whom to report problems. </w:t>
            </w:r>
            <w:r>
              <w:rPr>
                <w:rFonts w:ascii="Arial" w:hAnsi="Arial"/>
                <w:sz w:val="20"/>
              </w:rPr>
              <w:t>Develop and maintain regular training programs for all employees.</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Records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4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results of your release detection system tests for at least 1 year.</w:t>
            </w:r>
            <w:r>
              <w:rPr>
                <w:rFonts w:ascii="Arial" w:hAnsi="Arial"/>
                <w:color w:val="000000"/>
                <w:sz w:val="20"/>
              </w:rPr>
              <w:t xml:space="preserve"> 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42"/>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all records of calibration, maintenance, and repair of your release detection equipment for at least 1 year.</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41"/>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sz w:val="22"/>
              </w:rPr>
              <w:t xml:space="preserve"> </w:t>
            </w:r>
          </w:p>
        </w:tc>
      </w:tr>
    </w:tbl>
    <w:p w:rsidR="000A189D"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sectPr w:rsidR="000A189D" w:rsidSect="00E659BD">
          <w:footerReference w:type="even" r:id="rId16"/>
          <w:footerReference w:type="default" r:id="rId17"/>
          <w:footnotePr>
            <w:numFmt w:val="lowerLetter"/>
          </w:footnotePr>
          <w:endnotePr>
            <w:numFmt w:val="lowerLetter"/>
          </w:endnotePr>
          <w:type w:val="continuous"/>
          <w:pgSz w:w="12240" w:h="15840" w:code="1"/>
          <w:pgMar w:top="720" w:right="1382" w:bottom="576" w:left="1656" w:header="1008" w:footer="576" w:gutter="0"/>
          <w:cols w:space="720"/>
        </w:sectPr>
      </w:pPr>
      <w:r>
        <w:rPr>
          <w:rFonts w:ascii="Arial" w:hAnsi="Arial"/>
          <w:b/>
          <w:color w:val="000000"/>
          <w:sz w:val="22"/>
        </w:rPr>
        <w:br w:type="page"/>
      </w:r>
    </w:p>
    <w:tbl>
      <w:tblPr>
        <w:tblW w:w="936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710"/>
        <w:gridCol w:w="7650"/>
      </w:tblGrid>
      <w:tr w:rsidR="00170FE1">
        <w:tblPrEx>
          <w:tblCellMar>
            <w:top w:w="0" w:type="dxa"/>
            <w:bottom w:w="0" w:type="dxa"/>
          </w:tblCellMar>
        </w:tblPrEx>
        <w:trPr>
          <w:cantSplit/>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sz w:val="22"/>
              </w:rPr>
            </w:pPr>
            <w:r>
              <w:rPr>
                <w:rFonts w:ascii="Arial" w:hAnsi="Arial"/>
                <w:b/>
                <w:color w:val="FFFFFF"/>
                <w:sz w:val="32"/>
              </w:rPr>
              <w:lastRenderedPageBreak/>
              <w:t xml:space="preserve">Groundwater Monitoring       </w:t>
            </w:r>
            <w:r>
              <w:rPr>
                <w:rFonts w:ascii="Arial" w:hAnsi="Arial"/>
                <w:b/>
                <w:color w:val="FFFFFF"/>
                <w:sz w:val="22"/>
              </w:rPr>
              <w:t>(for tanks &amp; piping)</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Groundwater monitoring looks for the presence of liquid product floating on the groundwater at the UST site. A site assessment must determine the number and placement of monitoring wells that make sure a release is detected. NOTE: this method cannot be used at sites where groundwater is more than 20 feet below the surface.</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5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0"/>
              </w:rPr>
              <w:t xml:space="preserve">Make sure any automated groundwater monitoring equipment is certified for the types of stored contents on which the release detection system is used. </w:t>
            </w:r>
            <w:r>
              <w:rPr>
                <w:rFonts w:ascii="Arial" w:hAnsi="Arial"/>
                <w:color w:val="000000"/>
                <w:sz w:val="20"/>
              </w:rPr>
              <w:t>Most manufacturers have their leak detection devices tested and certified by a third party to verify that their equipment meets specific performance requirements set by regulatory agencies. If you don't have certified performance claims, have the manufacturer provide them to you. (Manual devices such as bailers are not generally certified.)</w:t>
            </w:r>
            <w:r>
              <w:rPr>
                <w:rFonts w:ascii="Arial" w:hAnsi="Arial"/>
                <w:color w:val="000000"/>
                <w:sz w:val="22"/>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2"/>
              </w:rPr>
              <w:t xml:space="preserve">Actions </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5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Use your release detection system to test for leaks at least every 30 days. </w:t>
            </w:r>
            <w:r>
              <w:rPr>
                <w:rFonts w:ascii="Arial" w:hAnsi="Arial"/>
                <w:color w:val="000000"/>
                <w:sz w:val="20"/>
              </w:rPr>
              <w:t xml:space="preserve">Testing more often than monthly can catch leaks sooner and reduce cleanup costs and problems. </w:t>
            </w:r>
            <w:r>
              <w:rPr>
                <w:rFonts w:ascii="Arial" w:hAnsi="Arial"/>
                <w:b/>
                <w:color w:val="000000"/>
                <w:sz w:val="20"/>
              </w:rPr>
              <w:t>Be sure you check all of your groundwater monitoring wells.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2"/>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UST system fails a leak test.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1"/>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Frequently test your automated release detection system according to the manufacturer’s instructions to make sure it is working properly.</w:t>
            </w:r>
            <w:r>
              <w:rPr>
                <w:rFonts w:ascii="Arial" w:hAnsi="Arial"/>
                <w:color w:val="000000"/>
                <w:sz w:val="20"/>
              </w:rPr>
              <w:t xml:space="preserve"> Don’t assume that your release detection system is working and never needs checking. Some electronic groundwater monitoring systems have a test or self-diagnosis mode.  If you have components (such as monitoring equipment, probes or sensors) for your groundwater monitoring system, read your manual and test your equipment to see if it is working properly. Manual devices should be periodically checked to make sure they are working properly.</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0"/>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Periodically have a qualified UST contractor, such as the vendor who installed your release detection system, service all the system components according to the manufacturer’s service instructions. </w:t>
            </w:r>
            <w:r>
              <w:rPr>
                <w:rFonts w:ascii="Arial" w:hAnsi="Arial"/>
                <w:color w:val="000000"/>
                <w:sz w:val="20"/>
              </w:rPr>
              <w:t>Probes and other components can wear out and must be checked periodically. Many vendors recommend or require this maintenance activity at least annually.</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4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color w:val="000000"/>
                <w:sz w:val="20"/>
              </w:rPr>
              <w:t>Keep your groundwater monitoring wells clearly marked and secured.</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48"/>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color w:val="000000"/>
                <w:sz w:val="20"/>
              </w:rPr>
              <w:t xml:space="preserve">Check your groundwater monitoring system owner’s manual often to answer questions and to make sure you know the system’s operation and maintenance procedures. </w:t>
            </w:r>
            <w:r>
              <w:rPr>
                <w:rFonts w:ascii="Arial" w:hAnsi="Arial"/>
                <w:color w:val="000000"/>
                <w:sz w:val="20"/>
              </w:rPr>
              <w:t>Call the system’s vendor or manufacturer for a copy of the owner’s manual if you don’t have one.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47"/>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r>
              <w:rPr>
                <w:rFonts w:ascii="Arial" w:hAnsi="Arial"/>
                <w:b/>
                <w:color w:val="000000"/>
                <w:sz w:val="22"/>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Records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4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results of your release detection system tests for at least 1 year.</w:t>
            </w:r>
            <w:r>
              <w:rPr>
                <w:rFonts w:ascii="Arial" w:hAnsi="Arial"/>
                <w:color w:val="000000"/>
                <w:sz w:val="20"/>
              </w:rPr>
              <w:t xml:space="preserve"> 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4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all records of calibration, maintenance, and repair of your release detection equipment for at least 1 year.</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4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sz w:val="22"/>
              </w:rPr>
              <w:t xml:space="preserve"> </w:t>
            </w:r>
          </w:p>
        </w:tc>
      </w:tr>
    </w:tbl>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nish/>
          <w:color w:val="000000"/>
          <w:sz w:val="22"/>
        </w:rPr>
      </w:pPr>
      <w:r>
        <w:rPr>
          <w:rFonts w:ascii="Arial" w:hAnsi="Arial"/>
          <w:b/>
          <w:color w:val="000000"/>
          <w:sz w:val="22"/>
        </w:rPr>
        <w:br w:type="page"/>
      </w:r>
    </w:p>
    <w:tbl>
      <w:tblPr>
        <w:tblW w:w="0" w:type="auto"/>
        <w:tblInd w:w="-52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620"/>
        <w:gridCol w:w="8730"/>
      </w:tblGrid>
      <w:tr w:rsidR="00170FE1">
        <w:tblPrEx>
          <w:tblCellMar>
            <w:top w:w="0" w:type="dxa"/>
            <w:bottom w:w="0" w:type="dxa"/>
          </w:tblCellMar>
        </w:tblPrEx>
        <w:trPr>
          <w:cantSplit/>
        </w:trPr>
        <w:tc>
          <w:tcPr>
            <w:tcW w:w="1035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sz w:val="22"/>
              </w:rPr>
            </w:pPr>
            <w:r>
              <w:rPr>
                <w:rFonts w:ascii="Arial" w:hAnsi="Arial"/>
                <w:b/>
                <w:color w:val="FFFFFF"/>
                <w:sz w:val="32"/>
              </w:rPr>
              <w:t xml:space="preserve">Inventory Control And Tank Tightness Testing   </w:t>
            </w:r>
            <w:r>
              <w:rPr>
                <w:rFonts w:ascii="Arial" w:hAnsi="Arial"/>
                <w:b/>
                <w:color w:val="FFFFFF"/>
                <w:sz w:val="22"/>
              </w:rPr>
              <w:t>(for tanks only)</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873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This temporary method combines monthly inventory control with periodic tank tightness testing. Inventory control involves taking measurements of tank contents and recording the amount of product pumped each operating day, measuring and recording tank deliveries, and reconciling all this data at least once a month. This combined method also includes tightness testing, a sophisticated test performed by trained professionals.</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i/>
                <w:color w:val="000000"/>
                <w:sz w:val="20"/>
              </w:rPr>
              <w:t xml:space="preserve">NOTE: This combination method can only be used temporarily for up to 10 years after installing a new UST or for up to 10 years after your tank meets the corrosion protection requirements.  </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873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6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 xml:space="preserve">Make sure your tank tightness testing method is certified for the types of tanks and stored contents on which the tightness test is used. </w:t>
            </w:r>
            <w:r>
              <w:rPr>
                <w:rFonts w:ascii="Arial" w:hAnsi="Arial"/>
                <w:color w:val="000000"/>
                <w:sz w:val="20"/>
              </w:rPr>
              <w:t>Most tightness test methods are certified by a third party to verify that they meet specific performance requirements set by regulatory agencies. If you don't have certified performance claims, have the tightness tester provide them to you.</w:t>
            </w:r>
            <w:r>
              <w:rPr>
                <w:rFonts w:ascii="Arial" w:hAnsi="Arial"/>
                <w:b/>
                <w:color w:val="000000"/>
                <w:sz w:val="22"/>
              </w:rPr>
              <w:t xml:space="preserve"> </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Actions</w:t>
            </w:r>
          </w:p>
        </w:tc>
        <w:tc>
          <w:tcPr>
            <w:tcW w:w="873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6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Take inventory readings and record the numbers at least each day that product is added to or taken out of the tank. </w:t>
            </w:r>
            <w:r>
              <w:rPr>
                <w:rFonts w:ascii="Arial" w:hAnsi="Arial"/>
                <w:color w:val="000000"/>
                <w:sz w:val="20"/>
              </w:rPr>
              <w:t>You may want to use the Daily Inventory Worksheet provided for you on the next page.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64"/>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Reconcile the fuel deliveries with delivery receipts by taking inventory readings before and after each delivery. </w:t>
            </w:r>
            <w:r>
              <w:rPr>
                <w:rFonts w:ascii="Arial" w:hAnsi="Arial"/>
                <w:color w:val="000000"/>
                <w:sz w:val="20"/>
              </w:rPr>
              <w:t>Record these readings on a Daily Inventory Worksheet (see next page).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63"/>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Reconcile all your data at least every 30 days. </w:t>
            </w:r>
            <w:r>
              <w:rPr>
                <w:rFonts w:ascii="Arial" w:hAnsi="Arial"/>
                <w:color w:val="000000"/>
                <w:sz w:val="20"/>
              </w:rPr>
              <w:t>Use a Monthly Inventory Record (see page 14 for an example).</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62"/>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Have a tank tightness test conducted at least every 5 years. This testing needs to be conducted by a professional trained in performing tank tightness testing.</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61"/>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a tightness test or if fails two consecutive months of inventory control.</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60"/>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Ensure that your measuring stick can measure to the nearest one-eighth inch and can measure the level of product over the full range of the tank’s height. </w:t>
            </w:r>
            <w:r>
              <w:rPr>
                <w:rFonts w:ascii="Arial" w:hAnsi="Arial"/>
                <w:color w:val="000000"/>
                <w:sz w:val="20"/>
              </w:rPr>
              <w:t>You should check your measuring stick periodically to make sure that you can read the markings and numbers and that the bottom of the stick is not worn.</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9"/>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Ensure that your product dispenser is calibrated according to local standards or to an accuracy of 6 cubic inches for every 5 gallons of product withdrawn.</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8"/>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Measure the water in your tank to the nearest one-eighth inch at least once a month and record the results on the reconciliation sheet. </w:t>
            </w:r>
            <w:r>
              <w:rPr>
                <w:rFonts w:ascii="Arial" w:hAnsi="Arial"/>
                <w:color w:val="000000"/>
                <w:sz w:val="20"/>
              </w:rPr>
              <w:t>You can use a paste that changes color when it comes into contact with water.</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57"/>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r>
              <w:rPr>
                <w:rFonts w:ascii="Arial" w:hAnsi="Arial"/>
                <w:b/>
                <w:color w:val="000000"/>
                <w:sz w:val="22"/>
              </w:rPr>
              <w:t xml:space="preserve"> </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O&amp;M Records</w:t>
            </w:r>
          </w:p>
        </w:tc>
        <w:tc>
          <w:tcPr>
            <w:tcW w:w="873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56"/>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Keep results of your release detection system tests for at least 1 year. </w:t>
            </w:r>
            <w:r>
              <w:rPr>
                <w:rFonts w:ascii="Arial" w:hAnsi="Arial"/>
                <w:color w:val="000000"/>
                <w:sz w:val="20"/>
              </w:rPr>
              <w:t>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5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the results of your most recent tightness test.</w:t>
            </w:r>
          </w:p>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105"/>
              </w:numPr>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 w:val="22"/>
              </w:rPr>
            </w:pPr>
            <w:r>
              <w:rPr>
                <w:rFonts w:ascii="Arial" w:hAnsi="Arial"/>
                <w:b/>
                <w:color w:val="000000"/>
                <w:sz w:val="20"/>
              </w:rPr>
              <w:t>Keep all certification and performance claims for tank tightness test performed at your UST site for at least 5 years.</w:t>
            </w:r>
            <w:r>
              <w:rPr>
                <w:b/>
                <w:color w:val="000000"/>
                <w:sz w:val="22"/>
              </w:rPr>
              <w:t xml:space="preserve"> </w:t>
            </w:r>
          </w:p>
        </w:tc>
      </w:tr>
    </w:tbl>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b/>
          <w:color w:val="000000"/>
          <w:sz w:val="32"/>
        </w:rPr>
      </w:pPr>
      <w:r>
        <w:rPr>
          <w:b/>
          <w:color w:val="000000"/>
          <w:sz w:val="22"/>
        </w:rPr>
        <w:br w:type="page"/>
      </w:r>
      <w:r>
        <w:rPr>
          <w:rFonts w:ascii="Arial" w:hAnsi="Arial"/>
          <w:b/>
          <w:color w:val="000000"/>
          <w:sz w:val="32"/>
        </w:rPr>
        <w:lastRenderedPageBreak/>
        <w:t>Daily Inventory Worksheet</w:t>
      </w: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r>
        <w:rPr>
          <w:rFonts w:ascii="Arial" w:hAnsi="Arial"/>
          <w:color w:val="000000"/>
          <w:sz w:val="16"/>
        </w:rPr>
        <w:t>Facility Name: _________________________________________</w:t>
      </w: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r>
        <w:rPr>
          <w:rFonts w:ascii="Arial" w:hAnsi="Arial"/>
          <w:color w:val="000000"/>
          <w:sz w:val="16"/>
        </w:rPr>
        <w:t>Your Name: _________________________________________</w:t>
      </w: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p>
    <w:p w:rsidR="00170FE1" w:rsidRDefault="00170FE1" w:rsidP="002D3DB9">
      <w:pPr>
        <w:widowControl w:val="0"/>
        <w:tabs>
          <w:tab w:val="left" w:pos="-1440"/>
          <w:tab w:val="left" w:pos="-72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r>
        <w:rPr>
          <w:rFonts w:ascii="Arial" w:hAnsi="Arial"/>
          <w:color w:val="000000"/>
          <w:sz w:val="16"/>
        </w:rPr>
        <w:t>Date: _________________________________________</w:t>
      </w:r>
    </w:p>
    <w:p w:rsidR="00170FE1" w:rsidRDefault="00170FE1" w:rsidP="002D3DB9">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rFonts w:ascii="Arial" w:hAnsi="Arial"/>
          <w:color w:val="000000"/>
          <w:sz w:val="16"/>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20" w:type="dxa"/>
          <w:right w:w="120" w:type="dxa"/>
        </w:tblCellMar>
        <w:tblLook w:val="0000"/>
      </w:tblPr>
      <w:tblGrid>
        <w:gridCol w:w="2970"/>
        <w:gridCol w:w="1015"/>
        <w:gridCol w:w="1386"/>
        <w:gridCol w:w="1386"/>
        <w:gridCol w:w="1386"/>
        <w:gridCol w:w="1373"/>
      </w:tblGrid>
      <w:tr w:rsidR="00170FE1">
        <w:tblPrEx>
          <w:tblCellMar>
            <w:top w:w="0" w:type="dxa"/>
            <w:bottom w:w="0" w:type="dxa"/>
          </w:tblCellMar>
        </w:tblPrEx>
        <w:trPr>
          <w:cantSplit/>
          <w:jc w:val="right"/>
        </w:trPr>
        <w:tc>
          <w:tcPr>
            <w:tcW w:w="2970" w:type="dxa"/>
            <w:tcBorders>
              <w:top w:val="single" w:sz="36" w:space="0" w:color="000000"/>
              <w:left w:val="single" w:sz="36" w:space="0" w:color="000000"/>
              <w:bottom w:val="single" w:sz="36" w:space="0" w:color="000000"/>
              <w:right w:val="single" w:sz="36"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Tank Identification</w:t>
            </w:r>
          </w:p>
        </w:tc>
        <w:tc>
          <w:tcPr>
            <w:tcW w:w="1015" w:type="dxa"/>
            <w:tcBorders>
              <w:top w:val="doub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doub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doub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doub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doub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Type Of Fuel</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Tank Size In Gallons</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36" w:space="0" w:color="000000"/>
              <w:left w:val="single" w:sz="36" w:space="0" w:color="000000"/>
              <w:bottom w:val="single" w:sz="36" w:space="0" w:color="000000"/>
              <w:right w:val="single" w:sz="36"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End Stick Inches</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36" w:space="0" w:color="000000"/>
              <w:left w:val="single" w:sz="36" w:space="0" w:color="000000"/>
              <w:bottom w:val="single" w:sz="36" w:space="0" w:color="000000"/>
              <w:right w:val="single" w:sz="36"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Amount Pumped</w:t>
            </w:r>
          </w:p>
        </w:tc>
        <w:tc>
          <w:tcPr>
            <w:tcW w:w="1015"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87"/>
              </w:tabs>
              <w:spacing w:before="120"/>
              <w:jc w:val="center"/>
              <w:rPr>
                <w:rFonts w:ascii="Arial" w:hAnsi="Arial"/>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73" w:type="dxa"/>
            <w:tcBorders>
              <w:top w:val="single" w:sz="7" w:space="0" w:color="000000"/>
              <w:left w:val="single" w:sz="7" w:space="0" w:color="000000"/>
              <w:bottom w:val="single" w:sz="7" w:space="0" w:color="000000"/>
              <w:right w:val="double" w:sz="7" w:space="0" w:color="000000"/>
            </w:tcBorders>
            <w:shd w:val="pct10" w:color="000000" w:fill="auto"/>
          </w:tcPr>
          <w:p w:rsidR="00170FE1" w:rsidRDefault="000A189D">
            <w:pPr>
              <w:widowControl w:val="0"/>
              <w:tabs>
                <w:tab w:val="center" w:pos="566"/>
              </w:tabs>
              <w:spacing w:before="120"/>
              <w:jc w:val="center"/>
              <w:rPr>
                <w:rFonts w:ascii="Arial" w:hAnsi="Arial"/>
                <w:color w:val="000000"/>
                <w:sz w:val="20"/>
              </w:rPr>
            </w:pPr>
            <w:r>
              <w:rPr>
                <w:rFonts w:ascii="Wingdings" w:hAnsi="Wingdings"/>
                <w:color w:val="000000"/>
                <w:sz w:val="30"/>
              </w:rPr>
              <w:sym w:font="Wingdings" w:char="F0E2"/>
            </w: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 xml:space="preserve">Totalizer </w:t>
            </w:r>
            <w:smartTag w:uri="urn:schemas-microsoft-com:office:smarttags" w:element="City">
              <w:smartTag w:uri="urn:schemas-microsoft-com:office:smarttags" w:element="place">
                <w:r>
                  <w:rPr>
                    <w:rFonts w:ascii="Arial" w:hAnsi="Arial"/>
                    <w:color w:val="000000"/>
                    <w:sz w:val="18"/>
                  </w:rPr>
                  <w:t>Reading</w:t>
                </w:r>
              </w:smartTag>
            </w:smartTag>
          </w:p>
        </w:tc>
        <w:tc>
          <w:tcPr>
            <w:tcW w:w="1015"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36"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b/>
                <w:color w:val="000000"/>
                <w:sz w:val="18"/>
              </w:rPr>
              <w:t>Today's Sum Of Totalizers</w:t>
            </w:r>
          </w:p>
        </w:tc>
        <w:tc>
          <w:tcPr>
            <w:tcW w:w="1015"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36"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Previous Day's Sum Of Totalizers</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b/>
                <w:color w:val="000000"/>
                <w:sz w:val="18"/>
              </w:rPr>
              <w:t>Amount Pumped Today</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36" w:space="0" w:color="000000"/>
              <w:left w:val="single" w:sz="36" w:space="0" w:color="000000"/>
              <w:bottom w:val="single" w:sz="36" w:space="0" w:color="000000"/>
              <w:right w:val="single" w:sz="36"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Delivery Record</w:t>
            </w:r>
          </w:p>
        </w:tc>
        <w:tc>
          <w:tcPr>
            <w:tcW w:w="1015" w:type="dxa"/>
            <w:tcBorders>
              <w:top w:val="single" w:sz="7" w:space="0" w:color="000000"/>
              <w:left w:val="single" w:sz="7" w:space="0" w:color="000000"/>
              <w:bottom w:val="single" w:sz="7" w:space="0" w:color="000000"/>
              <w:right w:val="single" w:sz="7" w:space="0" w:color="000000"/>
            </w:tcBorders>
            <w:shd w:val="pct10" w:color="000000" w:fill="auto"/>
          </w:tcPr>
          <w:p w:rsidR="00170FE1" w:rsidRPr="000A189D" w:rsidRDefault="000A189D">
            <w:pPr>
              <w:widowControl w:val="0"/>
              <w:tabs>
                <w:tab w:val="center" w:pos="587"/>
              </w:tabs>
              <w:spacing w:before="120"/>
              <w:jc w:val="center"/>
              <w:rPr>
                <w:rFonts w:ascii="Wingdings" w:hAnsi="Wingdings"/>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86"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0A189D">
            <w:pPr>
              <w:widowControl w:val="0"/>
              <w:tabs>
                <w:tab w:val="center" w:pos="572"/>
              </w:tabs>
              <w:spacing w:before="120"/>
              <w:jc w:val="center"/>
              <w:rPr>
                <w:rFonts w:ascii="Arial" w:hAnsi="Arial"/>
                <w:color w:val="000000"/>
                <w:sz w:val="20"/>
              </w:rPr>
            </w:pPr>
            <w:r>
              <w:rPr>
                <w:rFonts w:ascii="Wingdings" w:hAnsi="Wingdings"/>
                <w:color w:val="000000"/>
                <w:sz w:val="30"/>
              </w:rPr>
              <w:sym w:font="Wingdings" w:char="F0E2"/>
            </w:r>
          </w:p>
        </w:tc>
        <w:tc>
          <w:tcPr>
            <w:tcW w:w="1373" w:type="dxa"/>
            <w:tcBorders>
              <w:top w:val="single" w:sz="7" w:space="0" w:color="000000"/>
              <w:left w:val="single" w:sz="7" w:space="0" w:color="000000"/>
              <w:bottom w:val="single" w:sz="7" w:space="0" w:color="000000"/>
              <w:right w:val="double" w:sz="7" w:space="0" w:color="000000"/>
            </w:tcBorders>
            <w:shd w:val="pct10" w:color="000000" w:fill="auto"/>
          </w:tcPr>
          <w:p w:rsidR="00170FE1" w:rsidRDefault="000A189D">
            <w:pPr>
              <w:widowControl w:val="0"/>
              <w:tabs>
                <w:tab w:val="center" w:pos="566"/>
              </w:tabs>
              <w:spacing w:before="120"/>
              <w:jc w:val="center"/>
              <w:rPr>
                <w:rFonts w:ascii="Arial" w:hAnsi="Arial"/>
                <w:color w:val="000000"/>
                <w:sz w:val="20"/>
              </w:rPr>
            </w:pPr>
            <w:r>
              <w:rPr>
                <w:rFonts w:ascii="Wingdings" w:hAnsi="Wingdings"/>
                <w:color w:val="000000"/>
                <w:sz w:val="30"/>
              </w:rPr>
              <w:sym w:font="Wingdings" w:char="F0E2"/>
            </w: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18"/>
              </w:rPr>
            </w:pPr>
            <w:r>
              <w:rPr>
                <w:rFonts w:ascii="Arial" w:hAnsi="Arial"/>
                <w:color w:val="000000"/>
                <w:sz w:val="18"/>
              </w:rPr>
              <w:t>Inches of Fuel Before Delivery</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20"/>
              </w:rPr>
            </w:pPr>
            <w:r>
              <w:rPr>
                <w:rFonts w:ascii="Arial" w:hAnsi="Arial"/>
                <w:color w:val="000000"/>
                <w:sz w:val="20"/>
              </w:rPr>
              <w:t>Gallons of Fuel Before Delivery</w:t>
            </w:r>
          </w:p>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
              <w:jc w:val="right"/>
              <w:rPr>
                <w:rFonts w:ascii="Arial" w:hAnsi="Arial"/>
                <w:color w:val="000000"/>
                <w:sz w:val="20"/>
              </w:rPr>
            </w:pPr>
            <w:r>
              <w:rPr>
                <w:rFonts w:ascii="Arial" w:hAnsi="Arial"/>
                <w:color w:val="000000"/>
                <w:sz w:val="16"/>
              </w:rPr>
              <w:t>(from tank chart)</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20"/>
              </w:rPr>
            </w:pPr>
            <w:r>
              <w:rPr>
                <w:rFonts w:ascii="Arial" w:hAnsi="Arial"/>
                <w:color w:val="000000"/>
                <w:sz w:val="20"/>
              </w:rPr>
              <w:t>Inches of Fuel After Delivery</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20"/>
              </w:rPr>
            </w:pPr>
            <w:r>
              <w:rPr>
                <w:rFonts w:ascii="Arial" w:hAnsi="Arial"/>
                <w:color w:val="000000"/>
                <w:sz w:val="20"/>
              </w:rPr>
              <w:t>Gallons of Fuel After Delivery</w:t>
            </w:r>
          </w:p>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
              <w:jc w:val="right"/>
              <w:rPr>
                <w:rFonts w:ascii="Arial" w:hAnsi="Arial"/>
                <w:color w:val="000000"/>
                <w:sz w:val="20"/>
              </w:rPr>
            </w:pPr>
            <w:r>
              <w:rPr>
                <w:rFonts w:ascii="Arial" w:hAnsi="Arial"/>
                <w:color w:val="000000"/>
                <w:sz w:val="16"/>
              </w:rPr>
              <w:t>(from tank chart)</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20"/>
              </w:rPr>
            </w:pPr>
            <w:r>
              <w:rPr>
                <w:rFonts w:ascii="Arial" w:hAnsi="Arial"/>
                <w:b/>
                <w:color w:val="000000"/>
                <w:sz w:val="20"/>
              </w:rPr>
              <w:t>Gallons Delivered (Stick)</w:t>
            </w:r>
          </w:p>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
              <w:rPr>
                <w:rFonts w:ascii="Arial" w:hAnsi="Arial"/>
                <w:color w:val="000000"/>
                <w:sz w:val="20"/>
              </w:rPr>
            </w:pPr>
            <w:r>
              <w:rPr>
                <w:rFonts w:ascii="Arial" w:hAnsi="Arial"/>
                <w:color w:val="000000"/>
                <w:sz w:val="16"/>
              </w:rPr>
              <w:t xml:space="preserve">[Gallons After </w:t>
            </w:r>
            <w:r>
              <w:rPr>
                <w:rFonts w:ascii="WP MathA" w:hAnsi="WP MathA"/>
                <w:color w:val="000000"/>
                <w:sz w:val="16"/>
              </w:rPr>
              <w:t></w:t>
            </w:r>
            <w:r>
              <w:rPr>
                <w:rFonts w:ascii="Arial" w:hAnsi="Arial"/>
                <w:color w:val="000000"/>
                <w:sz w:val="16"/>
              </w:rPr>
              <w:t xml:space="preserve"> Gallons Before]</w:t>
            </w:r>
          </w:p>
        </w:tc>
        <w:tc>
          <w:tcPr>
            <w:tcW w:w="1015"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sing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r w:rsidR="00170FE1">
        <w:tblPrEx>
          <w:tblCellMar>
            <w:top w:w="0" w:type="dxa"/>
            <w:bottom w:w="0" w:type="dxa"/>
          </w:tblCellMar>
        </w:tblPrEx>
        <w:trPr>
          <w:cantSplit/>
          <w:jc w:val="right"/>
        </w:trPr>
        <w:tc>
          <w:tcPr>
            <w:tcW w:w="2970" w:type="dxa"/>
            <w:tcBorders>
              <w:top w:val="single" w:sz="7" w:space="0" w:color="000000"/>
              <w:left w:val="single" w:sz="7" w:space="0" w:color="000000"/>
              <w:bottom w:val="double" w:sz="7" w:space="0" w:color="000000"/>
              <w:right w:val="single" w:sz="7" w:space="0" w:color="000000"/>
            </w:tcBorders>
          </w:tcPr>
          <w:p w:rsidR="00170FE1" w:rsidRDefault="00170FE1">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84"/>
              <w:rPr>
                <w:rFonts w:ascii="Arial" w:hAnsi="Arial"/>
                <w:color w:val="000000"/>
                <w:sz w:val="20"/>
              </w:rPr>
            </w:pPr>
            <w:r>
              <w:rPr>
                <w:rFonts w:ascii="Arial" w:hAnsi="Arial"/>
                <w:b/>
                <w:color w:val="000000"/>
                <w:sz w:val="20"/>
              </w:rPr>
              <w:t>Gross Gallons Delivered (Receipt)</w:t>
            </w:r>
          </w:p>
        </w:tc>
        <w:tc>
          <w:tcPr>
            <w:tcW w:w="1015" w:type="dxa"/>
            <w:tcBorders>
              <w:top w:val="single" w:sz="7" w:space="0" w:color="000000"/>
              <w:left w:val="single" w:sz="7" w:space="0" w:color="000000"/>
              <w:bottom w:val="doub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doub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doub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86" w:type="dxa"/>
            <w:tcBorders>
              <w:top w:val="single" w:sz="7" w:space="0" w:color="000000"/>
              <w:left w:val="single" w:sz="7" w:space="0" w:color="000000"/>
              <w:bottom w:val="double" w:sz="7" w:space="0" w:color="000000"/>
              <w:right w:val="sing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c>
          <w:tcPr>
            <w:tcW w:w="1373" w:type="dxa"/>
            <w:tcBorders>
              <w:top w:val="single" w:sz="7" w:space="0" w:color="000000"/>
              <w:left w:val="single" w:sz="7" w:space="0" w:color="000000"/>
              <w:bottom w:val="double" w:sz="7" w:space="0" w:color="000000"/>
              <w:right w:val="double" w:sz="7" w:space="0" w:color="000000"/>
            </w:tcBorders>
          </w:tcPr>
          <w:p w:rsidR="00170FE1" w:rsidRDefault="00170FE1">
            <w:pPr>
              <w:widowControl w:val="0"/>
              <w:tabs>
                <w:tab w:val="left" w:pos="-144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olor w:val="000000"/>
                <w:sz w:val="20"/>
              </w:rPr>
            </w:pPr>
          </w:p>
        </w:tc>
      </w:tr>
    </w:tbl>
    <w:p w:rsidR="00170FE1" w:rsidRDefault="00170FE1">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0A189D" w:rsidRDefault="000A189D">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sectPr w:rsidR="000A189D" w:rsidSect="002D3DB9">
          <w:footerReference w:type="even" r:id="rId18"/>
          <w:footnotePr>
            <w:numFmt w:val="lowerLetter"/>
          </w:footnotePr>
          <w:endnotePr>
            <w:numFmt w:val="lowerLetter"/>
          </w:endnotePr>
          <w:type w:val="continuous"/>
          <w:pgSz w:w="12240" w:h="15840"/>
          <w:pgMar w:top="720" w:right="1386" w:bottom="947" w:left="1206" w:header="1008" w:footer="630" w:gutter="0"/>
          <w:cols w:space="720"/>
        </w:sectPr>
      </w:pPr>
    </w:p>
    <w:p w:rsidR="00170FE1" w:rsidRDefault="000A189D">
      <w:pPr>
        <w:widowControl w:val="0"/>
        <w:tabs>
          <w:tab w:val="left" w:pos="-144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rPr>
        <w:lastRenderedPageBreak/>
        <w:br w:type="page"/>
      </w:r>
    </w:p>
    <w:p w:rsidR="00170FE1" w:rsidRDefault="00170FE1">
      <w:pPr>
        <w:widowControl w:val="0"/>
        <w:tabs>
          <w:tab w:val="right" w:pos="10098"/>
        </w:tabs>
        <w:rPr>
          <w:rFonts w:ascii="Arial" w:hAnsi="Arial"/>
          <w:color w:val="000000"/>
          <w:sz w:val="16"/>
        </w:rPr>
      </w:pPr>
      <w:r>
        <w:rPr>
          <w:rFonts w:ascii="Arial" w:hAnsi="Arial"/>
          <w:b/>
          <w:color w:val="000000"/>
          <w:sz w:val="32"/>
        </w:rPr>
        <w:t>Monthly Inventory Record</w:t>
      </w:r>
    </w:p>
    <w:p w:rsidR="00170FE1" w:rsidRDefault="00170FE1">
      <w:pPr>
        <w:widowControl w:val="0"/>
        <w:tabs>
          <w:tab w:val="left" w:pos="3600"/>
          <w:tab w:val="right" w:leader="dot" w:pos="9630"/>
        </w:tabs>
        <w:spacing w:before="144"/>
        <w:ind w:left="3600" w:hanging="3600"/>
        <w:rPr>
          <w:rFonts w:ascii="Arial" w:hAnsi="Arial"/>
          <w:color w:val="000000"/>
          <w:sz w:val="16"/>
        </w:rPr>
      </w:pPr>
      <w:r>
        <w:rPr>
          <w:rFonts w:ascii="Arial" w:hAnsi="Arial"/>
          <w:color w:val="000000"/>
          <w:sz w:val="16"/>
        </w:rPr>
        <w:t>Month/Year :_______/______</w:t>
      </w:r>
      <w:r>
        <w:rPr>
          <w:rFonts w:ascii="Arial" w:hAnsi="Arial"/>
          <w:color w:val="000000"/>
          <w:sz w:val="16"/>
        </w:rPr>
        <w:tab/>
        <w:t>Tank Identification &amp; Type Of Fuel:____________________________</w:t>
      </w:r>
    </w:p>
    <w:p w:rsidR="00170FE1" w:rsidRDefault="00170FE1">
      <w:pPr>
        <w:widowControl w:val="0"/>
        <w:tabs>
          <w:tab w:val="left" w:pos="3600"/>
          <w:tab w:val="right" w:leader="dot" w:pos="9630"/>
        </w:tabs>
        <w:spacing w:before="144"/>
        <w:ind w:left="3600" w:hanging="3600"/>
        <w:rPr>
          <w:rFonts w:ascii="Arial" w:hAnsi="Arial"/>
          <w:color w:val="000000"/>
          <w:sz w:val="16"/>
        </w:rPr>
      </w:pPr>
      <w:r>
        <w:rPr>
          <w:rFonts w:ascii="Arial" w:hAnsi="Arial"/>
          <w:color w:val="000000"/>
          <w:sz w:val="16"/>
        </w:rPr>
        <w:tab/>
        <w:t>Facility Name:_________________________________________________</w:t>
      </w:r>
    </w:p>
    <w:p w:rsidR="00170FE1" w:rsidRDefault="00170FE1">
      <w:pPr>
        <w:widowControl w:val="0"/>
        <w:tabs>
          <w:tab w:val="left" w:pos="3600"/>
          <w:tab w:val="right" w:leader="dot" w:pos="9630"/>
        </w:tabs>
        <w:spacing w:before="144"/>
        <w:ind w:left="3600" w:hanging="3600"/>
        <w:rPr>
          <w:rFonts w:ascii="Arial" w:hAnsi="Arial"/>
          <w:color w:val="000000"/>
          <w:sz w:val="16"/>
        </w:rPr>
      </w:pPr>
      <w:r>
        <w:rPr>
          <w:rFonts w:ascii="Arial" w:hAnsi="Arial"/>
          <w:color w:val="000000"/>
          <w:sz w:val="16"/>
        </w:rPr>
        <w:tab/>
        <w:t>Date Of Water Check: ________  Level Of Water (Inches):______</w:t>
      </w:r>
    </w:p>
    <w:p w:rsidR="00170FE1" w:rsidRDefault="00170FE1">
      <w:pPr>
        <w:widowControl w:val="0"/>
        <w:tabs>
          <w:tab w:val="left" w:pos="4050"/>
          <w:tab w:val="right" w:leader="dot" w:pos="9630"/>
        </w:tabs>
        <w:rPr>
          <w:rFonts w:ascii="Arial" w:hAnsi="Arial"/>
          <w:color w:val="000000"/>
          <w:sz w:val="14"/>
        </w:rPr>
      </w:pPr>
    </w:p>
    <w:tbl>
      <w:tblPr>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20" w:type="dxa"/>
          <w:right w:w="120" w:type="dxa"/>
        </w:tblCellMar>
        <w:tblLook w:val="0000"/>
      </w:tblPr>
      <w:tblGrid>
        <w:gridCol w:w="720"/>
        <w:gridCol w:w="1170"/>
        <w:gridCol w:w="1080"/>
        <w:gridCol w:w="990"/>
        <w:gridCol w:w="1170"/>
        <w:gridCol w:w="1170"/>
        <w:gridCol w:w="1170"/>
        <w:gridCol w:w="1440"/>
        <w:gridCol w:w="900"/>
      </w:tblGrid>
      <w:tr w:rsidR="00170FE1">
        <w:tblPrEx>
          <w:tblCellMar>
            <w:top w:w="0" w:type="dxa"/>
            <w:bottom w:w="0" w:type="dxa"/>
          </w:tblCellMar>
        </w:tblPrEx>
        <w:trPr>
          <w:cantSplit/>
        </w:trPr>
        <w:tc>
          <w:tcPr>
            <w:tcW w:w="720" w:type="dxa"/>
            <w:tcBorders>
              <w:top w:val="single" w:sz="36" w:space="0" w:color="000000"/>
              <w:left w:val="single" w:sz="7" w:space="0" w:color="000000"/>
              <w:bottom w:val="single" w:sz="36"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b/>
                <w:color w:val="000000"/>
                <w:sz w:val="14"/>
              </w:rPr>
            </w:pPr>
          </w:p>
          <w:p w:rsidR="00170FE1" w:rsidRDefault="00170FE1">
            <w:pPr>
              <w:widowControl w:val="0"/>
              <w:tabs>
                <w:tab w:val="left" w:pos="4050"/>
                <w:tab w:val="right" w:leader="dot" w:pos="9630"/>
              </w:tabs>
              <w:jc w:val="center"/>
              <w:rPr>
                <w:rFonts w:ascii="Arial" w:hAnsi="Arial"/>
                <w:b/>
                <w:color w:val="000000"/>
                <w:sz w:val="14"/>
              </w:rPr>
            </w:pP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Date</w:t>
            </w:r>
          </w:p>
        </w:tc>
        <w:tc>
          <w:tcPr>
            <w:tcW w:w="117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r>
              <w:rPr>
                <w:rFonts w:ascii="Arial" w:hAnsi="Arial"/>
                <w:b/>
                <w:color w:val="000000"/>
                <w:sz w:val="14"/>
              </w:rPr>
              <w:t>Start Stick</w:t>
            </w: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Inventory (Gallons)</w:t>
            </w:r>
          </w:p>
        </w:tc>
        <w:tc>
          <w:tcPr>
            <w:tcW w:w="108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Gallons Delivered</w:t>
            </w:r>
          </w:p>
        </w:tc>
        <w:tc>
          <w:tcPr>
            <w:tcW w:w="99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p>
          <w:p w:rsidR="00170FE1" w:rsidRDefault="00170FE1">
            <w:pPr>
              <w:widowControl w:val="0"/>
              <w:tabs>
                <w:tab w:val="left" w:pos="4050"/>
                <w:tab w:val="right" w:leader="dot" w:pos="9630"/>
              </w:tabs>
              <w:jc w:val="center"/>
              <w:rPr>
                <w:rFonts w:ascii="Arial" w:hAnsi="Arial"/>
                <w:b/>
                <w:color w:val="000000"/>
                <w:sz w:val="14"/>
              </w:rPr>
            </w:pPr>
            <w:r>
              <w:rPr>
                <w:rFonts w:ascii="Arial" w:hAnsi="Arial"/>
                <w:b/>
                <w:color w:val="000000"/>
                <w:sz w:val="14"/>
              </w:rPr>
              <w:t xml:space="preserve">Gallons </w:t>
            </w: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Pumped</w:t>
            </w:r>
          </w:p>
        </w:tc>
        <w:tc>
          <w:tcPr>
            <w:tcW w:w="117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r>
              <w:rPr>
                <w:rFonts w:ascii="Arial" w:hAnsi="Arial"/>
                <w:b/>
                <w:color w:val="000000"/>
                <w:sz w:val="14"/>
              </w:rPr>
              <w:t xml:space="preserve">Book </w:t>
            </w:r>
          </w:p>
          <w:p w:rsidR="00170FE1" w:rsidRDefault="00170FE1">
            <w:pPr>
              <w:widowControl w:val="0"/>
              <w:tabs>
                <w:tab w:val="left" w:pos="4050"/>
                <w:tab w:val="right" w:leader="dot" w:pos="9630"/>
              </w:tabs>
              <w:jc w:val="center"/>
              <w:rPr>
                <w:rFonts w:ascii="Arial" w:hAnsi="Arial"/>
                <w:b/>
                <w:color w:val="000000"/>
                <w:sz w:val="14"/>
              </w:rPr>
            </w:pPr>
            <w:r>
              <w:rPr>
                <w:rFonts w:ascii="Arial" w:hAnsi="Arial"/>
                <w:b/>
                <w:color w:val="000000"/>
                <w:sz w:val="14"/>
              </w:rPr>
              <w:t>Inventory</w:t>
            </w: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(Gallons)</w:t>
            </w:r>
          </w:p>
        </w:tc>
        <w:tc>
          <w:tcPr>
            <w:tcW w:w="2340" w:type="dxa"/>
            <w:gridSpan w:val="2"/>
            <w:tcBorders>
              <w:top w:val="single" w:sz="36" w:space="0" w:color="000000"/>
              <w:left w:val="single" w:sz="7" w:space="0" w:color="000000"/>
              <w:bottom w:val="single" w:sz="36" w:space="0" w:color="000000"/>
              <w:right w:val="single" w:sz="7" w:space="0" w:color="000000"/>
            </w:tcBorders>
          </w:tcPr>
          <w:p w:rsidR="00170FE1" w:rsidRDefault="00170FE1">
            <w:pPr>
              <w:widowControl w:val="0"/>
              <w:pBdr>
                <w:bottom w:val="single" w:sz="12" w:space="1" w:color="auto"/>
              </w:pBdr>
              <w:tabs>
                <w:tab w:val="left" w:pos="4050"/>
                <w:tab w:val="right" w:leader="dot" w:pos="9630"/>
              </w:tabs>
              <w:spacing w:before="60"/>
              <w:jc w:val="center"/>
              <w:rPr>
                <w:rFonts w:ascii="Arial" w:hAnsi="Arial"/>
                <w:b/>
                <w:color w:val="000000"/>
                <w:sz w:val="14"/>
              </w:rPr>
            </w:pPr>
            <w:r>
              <w:rPr>
                <w:rFonts w:ascii="Arial" w:hAnsi="Arial"/>
                <w:b/>
                <w:color w:val="000000"/>
                <w:sz w:val="14"/>
              </w:rPr>
              <w:t>End Stick Inventory</w:t>
            </w:r>
          </w:p>
          <w:p w:rsidR="00170FE1" w:rsidRDefault="0060124B">
            <w:pPr>
              <w:widowControl w:val="0"/>
              <w:tabs>
                <w:tab w:val="left" w:pos="4050"/>
                <w:tab w:val="right" w:leader="dot" w:pos="9630"/>
              </w:tabs>
              <w:jc w:val="center"/>
              <w:rPr>
                <w:rFonts w:ascii="Arial" w:hAnsi="Arial"/>
                <w:b/>
                <w:color w:val="000000"/>
                <w:sz w:val="14"/>
              </w:rPr>
            </w:pPr>
            <w:r>
              <w:rPr>
                <w:rFonts w:ascii="Arial" w:hAnsi="Arial"/>
                <w:b/>
                <w:noProof/>
                <w:color w:val="000000"/>
                <w:sz w:val="14"/>
              </w:rPr>
              <w:pict>
                <v:line id="_x0000_s1073" style="position:absolute;left:0;text-align:left;z-index:251673088" from="52.85pt,6.85pt" to="52.85pt,15.5pt" strokeweight="2pt"/>
              </w:pict>
            </w: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 xml:space="preserve">  (Inches)      (Gallons)</w:t>
            </w:r>
          </w:p>
        </w:tc>
        <w:tc>
          <w:tcPr>
            <w:tcW w:w="144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r>
              <w:rPr>
                <w:rFonts w:ascii="Arial" w:hAnsi="Arial"/>
                <w:b/>
                <w:color w:val="000000"/>
                <w:sz w:val="14"/>
              </w:rPr>
              <w:t>Daily Over (+) Or Short (</w:t>
            </w:r>
            <w:r w:rsidR="0060124B">
              <w:rPr>
                <w:rFonts w:ascii="Arial" w:hAnsi="Arial"/>
                <w:b/>
                <w:color w:val="000000"/>
                <w:sz w:val="14"/>
              </w:rPr>
              <w:t>–</w:t>
            </w:r>
            <w:r>
              <w:rPr>
                <w:rFonts w:ascii="Arial" w:hAnsi="Arial"/>
                <w:b/>
                <w:color w:val="000000"/>
                <w:sz w:val="14"/>
              </w:rPr>
              <w:t xml:space="preserve">) </w:t>
            </w:r>
          </w:p>
          <w:p w:rsidR="00170FE1" w:rsidRDefault="00170FE1">
            <w:pPr>
              <w:widowControl w:val="0"/>
              <w:tabs>
                <w:tab w:val="left" w:pos="4050"/>
                <w:tab w:val="right" w:leader="dot" w:pos="9630"/>
              </w:tabs>
              <w:spacing w:before="60"/>
              <w:jc w:val="center"/>
              <w:rPr>
                <w:rFonts w:ascii="Arial" w:hAnsi="Arial"/>
                <w:color w:val="000000"/>
                <w:sz w:val="14"/>
              </w:rPr>
            </w:pPr>
            <w:r>
              <w:rPr>
                <w:rFonts w:ascii="Arial" w:hAnsi="Arial"/>
                <w:b/>
                <w:color w:val="000000"/>
                <w:sz w:val="14"/>
              </w:rPr>
              <w:t>[End</w:t>
            </w:r>
            <w:r w:rsidR="0060124B">
              <w:rPr>
                <w:rFonts w:ascii="Arial" w:hAnsi="Arial"/>
                <w:b/>
                <w:color w:val="000000"/>
                <w:sz w:val="14"/>
              </w:rPr>
              <w:t xml:space="preserve"> – </w:t>
            </w:r>
            <w:r>
              <w:rPr>
                <w:rFonts w:ascii="Arial" w:hAnsi="Arial"/>
                <w:b/>
                <w:color w:val="000000"/>
                <w:sz w:val="14"/>
              </w:rPr>
              <w:t>Book]</w:t>
            </w:r>
          </w:p>
        </w:tc>
        <w:tc>
          <w:tcPr>
            <w:tcW w:w="900" w:type="dxa"/>
            <w:tcBorders>
              <w:top w:val="single" w:sz="36"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s>
              <w:spacing w:before="60"/>
              <w:jc w:val="center"/>
              <w:rPr>
                <w:rFonts w:ascii="Arial" w:hAnsi="Arial"/>
                <w:b/>
                <w:color w:val="000000"/>
                <w:sz w:val="14"/>
              </w:rPr>
            </w:pPr>
          </w:p>
          <w:p w:rsidR="00170FE1" w:rsidRDefault="00170FE1">
            <w:pPr>
              <w:widowControl w:val="0"/>
              <w:tabs>
                <w:tab w:val="left" w:pos="4050"/>
                <w:tab w:val="right" w:leader="dot" w:pos="9630"/>
              </w:tabs>
              <w:jc w:val="center"/>
              <w:rPr>
                <w:rFonts w:ascii="Arial" w:hAnsi="Arial"/>
                <w:color w:val="000000"/>
                <w:sz w:val="14"/>
              </w:rPr>
            </w:pPr>
            <w:r>
              <w:rPr>
                <w:rFonts w:ascii="Arial" w:hAnsi="Arial"/>
                <w:b/>
                <w:color w:val="000000"/>
                <w:sz w:val="14"/>
              </w:rPr>
              <w:t>Initials</w:t>
            </w: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3</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4</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5</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Height w:hRule="exact" w:val="288"/>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6</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7</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8</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9</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7</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8</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9</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10</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11</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12</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13</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14</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15</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16</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17</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18</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19</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20</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21</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22</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23</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24</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25</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26</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27</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28</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29</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30</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144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c>
          <w:tcPr>
            <w:tcW w:w="90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s>
              <w:spacing w:before="60"/>
              <w:rPr>
                <w:rFonts w:ascii="Arial" w:hAnsi="Arial"/>
                <w:color w:val="000000"/>
                <w:sz w:val="12"/>
              </w:rPr>
            </w:pPr>
          </w:p>
        </w:tc>
      </w:tr>
      <w:tr w:rsidR="00170FE1">
        <w:tblPrEx>
          <w:tblCellMar>
            <w:top w:w="0" w:type="dxa"/>
            <w:bottom w:w="0" w:type="dxa"/>
          </w:tblCellMar>
        </w:tblPrEx>
        <w:trPr>
          <w:cantSplit/>
        </w:trPr>
        <w:tc>
          <w:tcPr>
            <w:tcW w:w="720" w:type="dxa"/>
            <w:tcBorders>
              <w:top w:val="single" w:sz="7" w:space="0" w:color="000000"/>
              <w:left w:val="single" w:sz="7" w:space="0" w:color="000000"/>
              <w:bottom w:val="single" w:sz="7" w:space="0" w:color="000000"/>
              <w:right w:val="single" w:sz="7" w:space="0" w:color="000000"/>
            </w:tcBorders>
            <w:shd w:val="pct10" w:color="000000" w:fill="auto"/>
          </w:tcPr>
          <w:p w:rsidR="00170FE1" w:rsidRDefault="00170FE1">
            <w:pPr>
              <w:widowControl w:val="0"/>
              <w:tabs>
                <w:tab w:val="left" w:pos="4050"/>
                <w:tab w:val="right" w:leader="dot" w:pos="9630"/>
              </w:tabs>
              <w:spacing w:before="60"/>
              <w:jc w:val="center"/>
              <w:rPr>
                <w:rFonts w:ascii="Arial" w:hAnsi="Arial"/>
                <w:color w:val="000000"/>
                <w:sz w:val="12"/>
              </w:rPr>
            </w:pPr>
            <w:r>
              <w:rPr>
                <w:rFonts w:ascii="Arial" w:hAnsi="Arial"/>
                <w:color w:val="000000"/>
                <w:sz w:val="12"/>
              </w:rPr>
              <w:t>31</w:t>
            </w:r>
          </w:p>
        </w:tc>
        <w:tc>
          <w:tcPr>
            <w:tcW w:w="4410" w:type="dxa"/>
            <w:gridSpan w:val="4"/>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2"/>
              </w:rPr>
            </w:pPr>
            <w:r>
              <w:rPr>
                <w:rFonts w:ascii="Arial" w:hAnsi="Arial"/>
                <w:color w:val="000000"/>
                <w:sz w:val="12"/>
              </w:rPr>
              <w:t xml:space="preserve">                           </w:t>
            </w:r>
            <w:r>
              <w:rPr>
                <w:rFonts w:ascii="Arial" w:hAnsi="Arial"/>
                <w:color w:val="000000"/>
                <w:sz w:val="14"/>
              </w:rPr>
              <w:t>(+)                       (-)                        (=)</w:t>
            </w:r>
          </w:p>
        </w:tc>
        <w:tc>
          <w:tcPr>
            <w:tcW w:w="117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2"/>
              </w:rPr>
            </w:pPr>
          </w:p>
        </w:tc>
        <w:tc>
          <w:tcPr>
            <w:tcW w:w="1170" w:type="dxa"/>
            <w:tcBorders>
              <w:top w:val="single" w:sz="7" w:space="0" w:color="000000"/>
              <w:left w:val="single" w:sz="7" w:space="0" w:color="000000"/>
              <w:bottom w:val="single" w:sz="7" w:space="0" w:color="000000"/>
              <w:right w:val="single" w:sz="36"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2"/>
              </w:rPr>
            </w:pPr>
          </w:p>
        </w:tc>
        <w:tc>
          <w:tcPr>
            <w:tcW w:w="1440" w:type="dxa"/>
            <w:tcBorders>
              <w:top w:val="single" w:sz="7" w:space="0" w:color="000000"/>
              <w:left w:val="single" w:sz="7" w:space="0" w:color="000000"/>
              <w:bottom w:val="single" w:sz="36" w:space="0" w:color="000000"/>
              <w:right w:val="single" w:sz="7"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2"/>
              </w:rPr>
            </w:pPr>
          </w:p>
        </w:tc>
        <w:tc>
          <w:tcPr>
            <w:tcW w:w="900" w:type="dxa"/>
            <w:tcBorders>
              <w:top w:val="single" w:sz="7" w:space="0" w:color="000000"/>
              <w:left w:val="single" w:sz="7" w:space="0" w:color="000000"/>
              <w:bottom w:val="single" w:sz="8" w:space="0" w:color="000000"/>
              <w:right w:val="single" w:sz="7"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2"/>
              </w:rPr>
            </w:pPr>
          </w:p>
        </w:tc>
      </w:tr>
      <w:tr w:rsidR="00170FE1">
        <w:tblPrEx>
          <w:tblCellMar>
            <w:top w:w="0" w:type="dxa"/>
            <w:bottom w:w="0" w:type="dxa"/>
          </w:tblCellMar>
        </w:tblPrEx>
        <w:trPr>
          <w:cantSplit/>
        </w:trPr>
        <w:tc>
          <w:tcPr>
            <w:tcW w:w="2970" w:type="dxa"/>
            <w:gridSpan w:val="3"/>
            <w:tcBorders>
              <w:top w:val="single" w:sz="8" w:space="0" w:color="000000"/>
              <w:left w:val="nil"/>
              <w:bottom w:val="nil"/>
              <w:right w:val="single" w:sz="8" w:space="0" w:color="000000"/>
            </w:tcBorders>
          </w:tcPr>
          <w:p w:rsidR="00170FE1" w:rsidRDefault="00170FE1">
            <w:pPr>
              <w:widowControl w:val="0"/>
              <w:tabs>
                <w:tab w:val="left" w:pos="4050"/>
                <w:tab w:val="right" w:leader="dot" w:pos="9630"/>
                <w:tab w:val="left" w:pos="10031"/>
              </w:tabs>
              <w:spacing w:before="60"/>
              <w:jc w:val="right"/>
              <w:rPr>
                <w:rFonts w:ascii="Arial" w:hAnsi="Arial"/>
                <w:color w:val="000000"/>
                <w:sz w:val="14"/>
              </w:rPr>
            </w:pPr>
            <w:r>
              <w:rPr>
                <w:rFonts w:ascii="Arial" w:hAnsi="Arial"/>
                <w:b/>
                <w:color w:val="000000"/>
                <w:sz w:val="17"/>
              </w:rPr>
              <w:t>Total Gallons Pumped &gt;</w:t>
            </w:r>
            <w:r>
              <w:rPr>
                <w:rFonts w:ascii="Arial" w:hAnsi="Arial"/>
                <w:color w:val="000000"/>
                <w:sz w:val="14"/>
              </w:rPr>
              <w:t xml:space="preserve"> </w:t>
            </w:r>
          </w:p>
        </w:tc>
        <w:tc>
          <w:tcPr>
            <w:tcW w:w="990" w:type="dxa"/>
            <w:tcBorders>
              <w:top w:val="single" w:sz="36" w:space="0" w:color="000000"/>
              <w:left w:val="single" w:sz="8" w:space="0" w:color="000000"/>
              <w:bottom w:val="single" w:sz="7" w:space="0" w:color="000000"/>
              <w:right w:val="single" w:sz="8" w:space="0" w:color="000000"/>
            </w:tcBorders>
          </w:tcPr>
          <w:p w:rsidR="00170FE1" w:rsidRDefault="00170FE1">
            <w:pPr>
              <w:widowControl w:val="0"/>
              <w:tabs>
                <w:tab w:val="left" w:pos="4050"/>
                <w:tab w:val="right" w:leader="dot" w:pos="9630"/>
                <w:tab w:val="left" w:pos="10031"/>
              </w:tabs>
              <w:spacing w:before="60"/>
              <w:rPr>
                <w:rFonts w:ascii="Arial" w:hAnsi="Arial"/>
                <w:color w:val="000000"/>
                <w:sz w:val="14"/>
              </w:rPr>
            </w:pPr>
          </w:p>
        </w:tc>
        <w:tc>
          <w:tcPr>
            <w:tcW w:w="3510" w:type="dxa"/>
            <w:gridSpan w:val="3"/>
            <w:tcBorders>
              <w:top w:val="single" w:sz="8" w:space="0" w:color="000000"/>
              <w:left w:val="single" w:sz="8" w:space="0" w:color="000000"/>
              <w:bottom w:val="nil"/>
              <w:right w:val="single" w:sz="8" w:space="0" w:color="000000"/>
            </w:tcBorders>
          </w:tcPr>
          <w:p w:rsidR="00170FE1" w:rsidRDefault="00170FE1">
            <w:pPr>
              <w:widowControl w:val="0"/>
              <w:tabs>
                <w:tab w:val="right" w:leader="dot" w:pos="9630"/>
              </w:tabs>
              <w:spacing w:before="60"/>
              <w:rPr>
                <w:rFonts w:ascii="Arial" w:hAnsi="Arial"/>
                <w:color w:val="000000"/>
                <w:sz w:val="14"/>
              </w:rPr>
            </w:pPr>
            <w:r>
              <w:rPr>
                <w:rFonts w:ascii="Arial" w:hAnsi="Arial"/>
                <w:b/>
                <w:color w:val="000000"/>
                <w:sz w:val="16"/>
              </w:rPr>
              <w:t xml:space="preserve">  Total Gallons Over Or Short &gt;</w:t>
            </w:r>
          </w:p>
        </w:tc>
        <w:tc>
          <w:tcPr>
            <w:tcW w:w="1440" w:type="dxa"/>
            <w:tcBorders>
              <w:top w:val="single" w:sz="36" w:space="0" w:color="000000"/>
              <w:left w:val="single" w:sz="8" w:space="0" w:color="000000"/>
              <w:bottom w:val="single" w:sz="7" w:space="0" w:color="000000"/>
              <w:right w:val="single" w:sz="8" w:space="0" w:color="000000"/>
            </w:tcBorders>
          </w:tcPr>
          <w:p w:rsidR="00170FE1" w:rsidRDefault="00170FE1">
            <w:pPr>
              <w:widowControl w:val="0"/>
              <w:tabs>
                <w:tab w:val="right" w:leader="dot" w:pos="9630"/>
              </w:tabs>
              <w:spacing w:before="60"/>
              <w:rPr>
                <w:rFonts w:ascii="Arial" w:hAnsi="Arial"/>
                <w:color w:val="000000"/>
                <w:sz w:val="14"/>
              </w:rPr>
            </w:pPr>
          </w:p>
        </w:tc>
        <w:tc>
          <w:tcPr>
            <w:tcW w:w="900" w:type="dxa"/>
            <w:tcBorders>
              <w:top w:val="single" w:sz="8" w:space="0" w:color="000000"/>
              <w:left w:val="single" w:sz="8" w:space="0" w:color="000000"/>
              <w:bottom w:val="nil"/>
              <w:right w:val="nil"/>
            </w:tcBorders>
          </w:tcPr>
          <w:p w:rsidR="00170FE1" w:rsidRDefault="00170FE1">
            <w:pPr>
              <w:widowControl w:val="0"/>
              <w:tabs>
                <w:tab w:val="right" w:leader="dot" w:pos="9630"/>
              </w:tabs>
              <w:spacing w:before="60"/>
              <w:rPr>
                <w:rFonts w:ascii="Arial" w:hAnsi="Arial"/>
                <w:color w:val="000000"/>
                <w:sz w:val="14"/>
              </w:rPr>
            </w:pPr>
          </w:p>
        </w:tc>
      </w:tr>
    </w:tbl>
    <w:p w:rsidR="00170FE1" w:rsidRDefault="00170FE1">
      <w:pPr>
        <w:widowControl w:val="0"/>
        <w:tabs>
          <w:tab w:val="right" w:leader="dot" w:pos="9630"/>
        </w:tabs>
        <w:rPr>
          <w:rFonts w:ascii="Arial" w:hAnsi="Arial"/>
          <w:color w:val="000000"/>
          <w:sz w:val="12"/>
        </w:rPr>
      </w:pPr>
      <w:r>
        <w:rPr>
          <w:rFonts w:ascii="Arial" w:hAnsi="Arial"/>
          <w:noProof/>
          <w:color w:val="000000"/>
          <w:sz w:val="12"/>
        </w:rPr>
        <w:pict>
          <v:line id="_x0000_s1046" style="position:absolute;z-index:251651584;mso-position-horizontal-relative:text;mso-position-vertical-relative:text" from="169.2pt,.2pt" to="169.2pt,35.45pt" o:allowincell="f" strokeweight="3pt">
            <v:stroke endarrow="block"/>
          </v:line>
        </w:pict>
      </w:r>
      <w:r>
        <w:rPr>
          <w:rFonts w:ascii="Arial" w:hAnsi="Arial"/>
          <w:noProof/>
          <w:color w:val="000000"/>
          <w:sz w:val="12"/>
        </w:rPr>
        <w:pict>
          <v:line id="_x0000_s1045" style="position:absolute;z-index:251650560;mso-position-horizontal-relative:text;mso-position-vertical-relative:text" from="408.45pt,.2pt" to="408.45pt,35.45pt" o:allowincell="f" strokeweight="3pt">
            <v:stroke startarrow="block" endarrow="block"/>
          </v:line>
        </w:pict>
      </w:r>
    </w:p>
    <w:p w:rsidR="00170FE1" w:rsidRDefault="00170FE1">
      <w:pPr>
        <w:widowControl w:val="0"/>
        <w:tabs>
          <w:tab w:val="right" w:leader="dot" w:pos="9630"/>
        </w:tabs>
        <w:rPr>
          <w:rFonts w:ascii="Arial" w:hAnsi="Arial"/>
          <w:color w:val="000000"/>
          <w:sz w:val="16"/>
        </w:rPr>
      </w:pPr>
    </w:p>
    <w:p w:rsidR="00170FE1" w:rsidRDefault="00170FE1">
      <w:pPr>
        <w:widowControl w:val="0"/>
        <w:tabs>
          <w:tab w:val="right" w:leader="dot" w:pos="9630"/>
        </w:tabs>
        <w:rPr>
          <w:rFonts w:ascii="Arial" w:hAnsi="Arial"/>
          <w:color w:val="000000"/>
          <w:sz w:val="16"/>
        </w:rPr>
      </w:pPr>
      <w:r>
        <w:rPr>
          <w:rFonts w:ascii="Arial" w:hAnsi="Arial"/>
          <w:color w:val="000000"/>
          <w:sz w:val="16"/>
        </w:rPr>
        <w:t>Leak Check:                                                                                                                                     Compare these            numbers</w:t>
      </w:r>
    </w:p>
    <w:p w:rsidR="00170FE1" w:rsidRDefault="00170FE1">
      <w:pPr>
        <w:widowControl w:val="0"/>
        <w:tabs>
          <w:tab w:val="right" w:leader="dot" w:pos="9630"/>
        </w:tabs>
        <w:rPr>
          <w:rFonts w:ascii="Arial" w:hAnsi="Arial"/>
          <w:color w:val="000000"/>
          <w:sz w:val="16"/>
        </w:rPr>
      </w:pPr>
      <w:r>
        <w:rPr>
          <w:rFonts w:ascii="Arial" w:hAnsi="Arial"/>
          <w:color w:val="000000"/>
          <w:sz w:val="16"/>
        </w:rPr>
        <w:t>Drop the last two digits</w:t>
      </w:r>
    </w:p>
    <w:p w:rsidR="00170FE1" w:rsidRDefault="00170FE1">
      <w:pPr>
        <w:widowControl w:val="0"/>
        <w:tabs>
          <w:tab w:val="right" w:leader="dot" w:pos="9630"/>
        </w:tabs>
        <w:rPr>
          <w:rFonts w:ascii="Arial" w:hAnsi="Arial"/>
          <w:b/>
          <w:color w:val="000000"/>
          <w:sz w:val="16"/>
        </w:rPr>
      </w:pPr>
      <w:r>
        <w:rPr>
          <w:rFonts w:ascii="Arial" w:hAnsi="Arial"/>
          <w:color w:val="000000"/>
          <w:sz w:val="16"/>
        </w:rPr>
        <w:t xml:space="preserve">from the </w:t>
      </w:r>
      <w:r>
        <w:rPr>
          <w:rFonts w:ascii="Arial" w:hAnsi="Arial"/>
          <w:b/>
          <w:color w:val="000000"/>
          <w:sz w:val="16"/>
        </w:rPr>
        <w:t>Total Gallons</w:t>
      </w:r>
    </w:p>
    <w:p w:rsidR="00170FE1" w:rsidRDefault="00170FE1">
      <w:pPr>
        <w:widowControl w:val="0"/>
        <w:tabs>
          <w:tab w:val="right" w:leader="dot" w:pos="9630"/>
        </w:tabs>
        <w:rPr>
          <w:rFonts w:ascii="Arial" w:hAnsi="Arial"/>
          <w:color w:val="000000"/>
          <w:sz w:val="16"/>
        </w:rPr>
      </w:pPr>
      <w:r>
        <w:rPr>
          <w:rFonts w:ascii="Arial" w:hAnsi="Arial"/>
          <w:b/>
          <w:color w:val="000000"/>
          <w:sz w:val="16"/>
        </w:rPr>
        <w:t xml:space="preserve">Pumped </w:t>
      </w:r>
      <w:r>
        <w:rPr>
          <w:rFonts w:ascii="Arial" w:hAnsi="Arial"/>
          <w:color w:val="000000"/>
          <w:sz w:val="16"/>
        </w:rPr>
        <w:t>number and enter here:         _____________            +            130      =                                     ____________ gallons</w:t>
      </w:r>
    </w:p>
    <w:p w:rsidR="00170FE1" w:rsidRDefault="00170FE1">
      <w:pPr>
        <w:widowControl w:val="0"/>
        <w:tabs>
          <w:tab w:val="right" w:leader="dot" w:pos="9630"/>
        </w:tabs>
        <w:rPr>
          <w:rFonts w:ascii="Arial" w:hAnsi="Arial"/>
          <w:color w:val="000000"/>
          <w:sz w:val="10"/>
        </w:rPr>
      </w:pPr>
    </w:p>
    <w:p w:rsidR="00170FE1" w:rsidRDefault="00170FE1">
      <w:pPr>
        <w:widowControl w:val="0"/>
        <w:tabs>
          <w:tab w:val="right" w:leader="dot" w:pos="9630"/>
        </w:tabs>
        <w:rPr>
          <w:rFonts w:ascii="Arial" w:hAnsi="Arial"/>
          <w:color w:val="000000"/>
          <w:sz w:val="10"/>
        </w:rPr>
      </w:pPr>
    </w:p>
    <w:p w:rsidR="00170FE1" w:rsidRDefault="00170FE1">
      <w:pPr>
        <w:widowControl w:val="0"/>
        <w:tabs>
          <w:tab w:val="center" w:pos="5050"/>
        </w:tabs>
        <w:rPr>
          <w:rFonts w:ascii="Arial" w:hAnsi="Arial"/>
          <w:color w:val="000000"/>
          <w:sz w:val="19"/>
        </w:rPr>
      </w:pPr>
      <w:r>
        <w:rPr>
          <w:rFonts w:ascii="Arial" w:hAnsi="Arial"/>
          <w:color w:val="000000"/>
          <w:sz w:val="19"/>
        </w:rPr>
        <w:t xml:space="preserve">    Is the total gallons over or short </w:t>
      </w:r>
      <w:r>
        <w:rPr>
          <w:rFonts w:ascii="Arial" w:hAnsi="Arial"/>
          <w:b/>
          <w:bCs/>
          <w:color w:val="000000"/>
          <w:sz w:val="19"/>
        </w:rPr>
        <w:t>larger</w:t>
      </w:r>
      <w:r>
        <w:rPr>
          <w:rFonts w:ascii="Arial" w:hAnsi="Arial"/>
          <w:color w:val="000000"/>
          <w:sz w:val="19"/>
        </w:rPr>
        <w:t xml:space="preserve"> than leak check result?  </w:t>
      </w:r>
      <w:r>
        <w:rPr>
          <w:rFonts w:ascii="Arial" w:hAnsi="Arial"/>
          <w:color w:val="000000"/>
          <w:sz w:val="19"/>
        </w:rPr>
        <w:tab/>
      </w:r>
      <w:r>
        <w:rPr>
          <w:rFonts w:ascii="Arial" w:hAnsi="Arial"/>
          <w:b/>
          <w:color w:val="000000"/>
          <w:sz w:val="19"/>
        </w:rPr>
        <w:t xml:space="preserve">Yes   No </w:t>
      </w:r>
      <w:r>
        <w:rPr>
          <w:rFonts w:ascii="Arial" w:hAnsi="Arial"/>
          <w:color w:val="000000"/>
          <w:sz w:val="19"/>
        </w:rPr>
        <w:t xml:space="preserve"> </w:t>
      </w:r>
      <w:r>
        <w:rPr>
          <w:rFonts w:ascii="Arial" w:hAnsi="Arial"/>
          <w:color w:val="000000"/>
          <w:sz w:val="13"/>
        </w:rPr>
        <w:t xml:space="preserve"> (circle one)</w:t>
      </w:r>
    </w:p>
    <w:p w:rsidR="00170FE1" w:rsidRDefault="00170FE1">
      <w:pPr>
        <w:widowControl w:val="0"/>
        <w:tabs>
          <w:tab w:val="right" w:leader="dot" w:pos="9630"/>
        </w:tabs>
        <w:rPr>
          <w:rFonts w:ascii="Arial" w:hAnsi="Arial"/>
          <w:color w:val="000000"/>
          <w:sz w:val="10"/>
        </w:rPr>
      </w:pPr>
    </w:p>
    <w:p w:rsidR="00170FE1" w:rsidRDefault="002D3DB9" w:rsidP="002D3DB9">
      <w:pPr>
        <w:widowControl w:val="0"/>
        <w:tabs>
          <w:tab w:val="center" w:pos="5050"/>
        </w:tabs>
        <w:rPr>
          <w:rFonts w:ascii="Arial" w:hAnsi="Arial"/>
          <w:color w:val="000000"/>
          <w:sz w:val="16"/>
        </w:rPr>
      </w:pPr>
      <w:r>
        <w:rPr>
          <w:rFonts w:ascii="Arial" w:hAnsi="Arial"/>
          <w:color w:val="000000"/>
          <w:sz w:val="19"/>
        </w:rPr>
        <w:tab/>
      </w:r>
      <w:r w:rsidR="00170FE1">
        <w:rPr>
          <w:rFonts w:ascii="Arial" w:hAnsi="Arial"/>
          <w:color w:val="000000"/>
          <w:sz w:val="19"/>
        </w:rPr>
        <w:t xml:space="preserve">If your answer is Yes for 2 months in a row, </w:t>
      </w:r>
      <w:r w:rsidR="00170FE1">
        <w:rPr>
          <w:rFonts w:ascii="Arial" w:hAnsi="Arial"/>
          <w:b/>
          <w:color w:val="000000"/>
          <w:sz w:val="19"/>
        </w:rPr>
        <w:t>notify the regulatory agency</w:t>
      </w:r>
      <w:r w:rsidR="00170FE1">
        <w:rPr>
          <w:rFonts w:ascii="Arial" w:hAnsi="Arial"/>
          <w:color w:val="000000"/>
          <w:sz w:val="19"/>
        </w:rPr>
        <w:t xml:space="preserve"> as soon as possible.</w:t>
      </w:r>
    </w:p>
    <w:p w:rsidR="00170FE1" w:rsidRDefault="002D3DB9" w:rsidP="002D3DB9">
      <w:pPr>
        <w:widowControl w:val="0"/>
        <w:tabs>
          <w:tab w:val="center" w:pos="5050"/>
        </w:tabs>
        <w:jc w:val="center"/>
        <w:rPr>
          <w:rFonts w:ascii="Arial" w:hAnsi="Arial"/>
          <w:color w:val="000000"/>
          <w:sz w:val="8"/>
        </w:rPr>
      </w:pPr>
      <w:r>
        <w:rPr>
          <w:rFonts w:ascii="Arial" w:hAnsi="Arial"/>
          <w:color w:val="000000"/>
          <w:sz w:val="8"/>
        </w:rPr>
        <w:tab/>
      </w:r>
    </w:p>
    <w:p w:rsidR="00170FE1" w:rsidRDefault="002D3DB9" w:rsidP="002D3DB9">
      <w:pPr>
        <w:widowControl w:val="0"/>
        <w:tabs>
          <w:tab w:val="center" w:pos="5050"/>
        </w:tabs>
        <w:rPr>
          <w:rFonts w:ascii="Arial" w:hAnsi="Arial"/>
          <w:b/>
          <w:color w:val="000000"/>
        </w:rPr>
      </w:pPr>
      <w:r>
        <w:rPr>
          <w:rFonts w:ascii="Arial" w:hAnsi="Arial"/>
          <w:b/>
          <w:color w:val="000000"/>
          <w:sz w:val="16"/>
        </w:rPr>
        <w:tab/>
      </w:r>
      <w:r w:rsidR="00170FE1">
        <w:rPr>
          <w:rFonts w:ascii="Arial" w:hAnsi="Arial"/>
          <w:b/>
          <w:color w:val="000000"/>
          <w:sz w:val="16"/>
        </w:rPr>
        <w:t>Keep This Piece Of Paper On File For At Least 1 Year</w:t>
      </w:r>
    </w:p>
    <w:p w:rsidR="00170FE1" w:rsidRDefault="00170FE1">
      <w:r>
        <w:br w:type="page"/>
      </w:r>
    </w:p>
    <w:tbl>
      <w:tblPr>
        <w:tblW w:w="0" w:type="auto"/>
        <w:tblInd w:w="64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710"/>
        <w:gridCol w:w="7290"/>
      </w:tblGrid>
      <w:tr w:rsidR="00170FE1">
        <w:tblPrEx>
          <w:tblCellMar>
            <w:top w:w="0" w:type="dxa"/>
            <w:bottom w:w="0" w:type="dxa"/>
          </w:tblCellMar>
        </w:tblPrEx>
        <w:trPr>
          <w:cantSplit/>
        </w:trPr>
        <w:tc>
          <w:tcPr>
            <w:tcW w:w="900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right" w:leader="dot" w:pos="9630"/>
              </w:tabs>
              <w:spacing w:before="84"/>
              <w:jc w:val="center"/>
              <w:rPr>
                <w:rFonts w:ascii="Arial" w:hAnsi="Arial"/>
                <w:b/>
                <w:color w:val="000000"/>
              </w:rPr>
            </w:pPr>
            <w:r>
              <w:rPr>
                <w:rFonts w:ascii="Arial" w:hAnsi="Arial"/>
                <w:b/>
                <w:color w:val="FFFFFF"/>
                <w:sz w:val="32"/>
              </w:rPr>
              <w:t xml:space="preserve">Manual Tank Gauging   </w:t>
            </w:r>
            <w:r>
              <w:rPr>
                <w:rFonts w:ascii="Arial" w:hAnsi="Arial"/>
                <w:b/>
                <w:color w:val="FFFFFF"/>
              </w:rPr>
              <w:t>(for tanks 1,000 gallons or less only)</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right" w:leader="dot" w:pos="9630"/>
              </w:tabs>
              <w:spacing w:before="84"/>
              <w:rPr>
                <w:rFonts w:ascii="Arial" w:hAnsi="Arial"/>
                <w:b/>
                <w:color w:val="000000"/>
              </w:rPr>
            </w:pPr>
            <w:r>
              <w:rPr>
                <w:rFonts w:ascii="Arial" w:hAnsi="Arial"/>
                <w:b/>
                <w:color w:val="000000"/>
                <w:sz w:val="22"/>
              </w:rPr>
              <w:t>Description Of Release Detection</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right" w:leader="dot" w:pos="9630"/>
              </w:tabs>
              <w:spacing w:before="84"/>
              <w:rPr>
                <w:rFonts w:ascii="Arial" w:hAnsi="Arial"/>
                <w:b/>
                <w:color w:val="000000"/>
                <w:sz w:val="20"/>
              </w:rPr>
            </w:pPr>
            <w:r>
              <w:rPr>
                <w:rFonts w:ascii="Arial" w:hAnsi="Arial"/>
                <w:b/>
                <w:color w:val="000000"/>
                <w:sz w:val="20"/>
                <w:u w:val="single"/>
              </w:rPr>
              <w:t>This method may be used only for tanks of 1,000 gallons or less capacity</w:t>
            </w:r>
            <w:r>
              <w:rPr>
                <w:rFonts w:ascii="Arial" w:hAnsi="Arial"/>
                <w:b/>
                <w:color w:val="000000"/>
                <w:sz w:val="20"/>
              </w:rPr>
              <w:t xml:space="preserve"> meeting certain requirements. These requirements (tank size, tank dimension, and test time) are found in the manual tank gauging record on the next page. Manual tank gauging involves taking your tank out of service for the testing period (at least 36 hours) each week, during which time the contents of the tank are measured twice at the beginning and twice at the end of the test period. The measurements are then compared to weekly and monthly standards to determine if the tank is tight.</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right" w:leader="dot" w:pos="9630"/>
              </w:tabs>
              <w:spacing w:before="84"/>
              <w:rPr>
                <w:rFonts w:ascii="Arial" w:hAnsi="Arial"/>
                <w:b/>
                <w:color w:val="000000"/>
              </w:rPr>
            </w:pPr>
            <w:r>
              <w:rPr>
                <w:rFonts w:ascii="Arial" w:hAnsi="Arial"/>
                <w:b/>
                <w:color w:val="000000"/>
                <w:sz w:val="22"/>
              </w:rPr>
              <w:t>Have Certification For Your Release Detection Method</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right" w:leader="dot" w:pos="9630"/>
              </w:tabs>
              <w:spacing w:before="84"/>
              <w:rPr>
                <w:rFonts w:ascii="Arial" w:hAnsi="Arial"/>
                <w:b/>
                <w:color w:val="000000"/>
                <w:sz w:val="20"/>
              </w:rPr>
            </w:pPr>
            <w:r>
              <w:rPr>
                <w:rFonts w:ascii="Arial" w:hAnsi="Arial"/>
                <w:b/>
                <w:color w:val="000000"/>
                <w:sz w:val="20"/>
              </w:rPr>
              <w:t>None required.</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right" w:leader="dot" w:pos="963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right" w:leader="dot" w:pos="9630"/>
              </w:tabs>
              <w:rPr>
                <w:rFonts w:ascii="Arial" w:hAnsi="Arial"/>
                <w:b/>
                <w:color w:val="000000"/>
                <w:sz w:val="22"/>
              </w:rPr>
            </w:pPr>
            <w:r>
              <w:rPr>
                <w:rFonts w:ascii="Arial" w:hAnsi="Arial"/>
                <w:b/>
                <w:color w:val="000000"/>
                <w:sz w:val="22"/>
              </w:rPr>
              <w:t xml:space="preserve">O&amp;M </w:t>
            </w:r>
          </w:p>
          <w:p w:rsidR="00170FE1" w:rsidRDefault="00170FE1">
            <w:pPr>
              <w:widowControl w:val="0"/>
              <w:tabs>
                <w:tab w:val="right" w:leader="dot" w:pos="9630"/>
              </w:tabs>
              <w:rPr>
                <w:rFonts w:ascii="Arial" w:hAnsi="Arial"/>
                <w:b/>
                <w:color w:val="000000"/>
              </w:rPr>
            </w:pPr>
            <w:r>
              <w:rPr>
                <w:rFonts w:ascii="Arial" w:hAnsi="Arial"/>
                <w:b/>
                <w:color w:val="000000"/>
                <w:sz w:val="22"/>
              </w:rPr>
              <w:t>Actions</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103"/>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Once a week, record two inventory readings at the beginning of the test, allow the tank to sit undisturbed for the time specified in the Manual Tank Gauging Record on the next page, and record two inventory readings at the end of the test (use any form comparable to the one on the following page).</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102"/>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Reconcile the numbers weekly and record them on a Manual Tank Gauging Record (see the next page).</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101"/>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the weekly standard.</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100"/>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At the end of 4 weeks, reconcile your records for the monthly standard and record the result on a Manual Tank Gauging Record (see the next page).</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99"/>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the monthly standard.</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98"/>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Ensure that your measuring stick can measure to the nearest one-eighth inch and can measure the level of product over the full range of the tank’s height. </w:t>
            </w:r>
            <w:r>
              <w:rPr>
                <w:rFonts w:ascii="Arial" w:hAnsi="Arial"/>
                <w:color w:val="000000"/>
                <w:sz w:val="20"/>
              </w:rPr>
              <w:t>You should check your measuring stick periodically to make sure that you can read the markings and numbers and that the bottom of the stick is not worn.</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97"/>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Make sure employees who run, monitor, or maintain the release detection system know exactly what they have to do and to whom to report problems.</w:t>
            </w:r>
            <w:r>
              <w:rPr>
                <w:rFonts w:ascii="Arial" w:hAnsi="Arial"/>
                <w:color w:val="000000"/>
                <w:sz w:val="20"/>
              </w:rPr>
              <w:t xml:space="preserve"> Develop and maintain regular training programs for all employees.</w:t>
            </w:r>
            <w:r>
              <w:rPr>
                <w:rFonts w:ascii="Arial" w:hAnsi="Arial"/>
                <w:b/>
                <w:color w:val="000000"/>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2"/>
              </w:rPr>
              <w:t>Records</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96"/>
              </w:numPr>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 xml:space="preserve">Keep your manual tank gauging records for at least 1 year. </w:t>
            </w:r>
            <w:r>
              <w:rPr>
                <w:rFonts w:ascii="Arial" w:hAnsi="Arial"/>
                <w:color w:val="000000"/>
                <w:sz w:val="20"/>
              </w:rPr>
              <w:t>Unless you are recording actual release detection results weekly and at least every 30 days and maintaining records for at least 1 year, you are not doing leak detection right.</w:t>
            </w:r>
            <w:r>
              <w:rPr>
                <w:rFonts w:ascii="Arial" w:hAnsi="Arial"/>
                <w:b/>
                <w:color w:val="000000"/>
              </w:rPr>
              <w:t xml:space="preserve"> </w:t>
            </w:r>
          </w:p>
        </w:tc>
      </w:tr>
    </w:tbl>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1440"/>
          <w:tab w:val="left" w:pos="-720"/>
          <w:tab w:val="left" w:pos="0"/>
          <w:tab w:val="left" w:pos="420"/>
          <w:tab w:val="left" w:pos="1512"/>
          <w:tab w:val="left" w:pos="1728"/>
          <w:tab w:val="left" w:pos="2160"/>
          <w:tab w:val="left" w:pos="2650"/>
          <w:tab w:val="left" w:pos="2880"/>
          <w:tab w:val="left" w:pos="3600"/>
          <w:tab w:val="left" w:pos="4536"/>
          <w:tab w:val="left" w:pos="5040"/>
          <w:tab w:val="left" w:pos="5760"/>
          <w:tab w:val="left" w:pos="6480"/>
          <w:tab w:val="left" w:pos="6912"/>
          <w:tab w:val="left" w:pos="7128"/>
          <w:tab w:val="left" w:pos="734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sectPr w:rsidR="00170FE1" w:rsidSect="001807B5">
          <w:footerReference w:type="even" r:id="rId19"/>
          <w:footnotePr>
            <w:numFmt w:val="lowerLetter"/>
          </w:footnotePr>
          <w:endnotePr>
            <w:numFmt w:val="lowerLetter"/>
          </w:endnotePr>
          <w:pgSz w:w="12240" w:h="15840"/>
          <w:pgMar w:top="720" w:right="1512" w:bottom="1109" w:left="1656" w:header="1008" w:footer="634" w:gutter="0"/>
          <w:cols w:space="720"/>
        </w:sectPr>
      </w:pP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565DDB">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noProof/>
          <w:color w:val="000000"/>
        </w:rPr>
        <w:lastRenderedPageBreak/>
        <w:drawing>
          <wp:inline distT="0" distB="0" distL="0" distR="0">
            <wp:extent cx="7448550" cy="9525000"/>
            <wp:effectExtent l="19050" t="0" r="0" b="0"/>
            <wp:docPr id="2" name="Picture 2" descr="Page from O&amp;M Manual Sec2 De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from O&amp;M Manual Sec2 Dec05"/>
                    <pic:cNvPicPr>
                      <a:picLocks noChangeAspect="1" noChangeArrowheads="1"/>
                    </pic:cNvPicPr>
                  </pic:nvPicPr>
                  <pic:blipFill>
                    <a:blip r:embed="rId20" cstate="print"/>
                    <a:srcRect/>
                    <a:stretch>
                      <a:fillRect/>
                    </a:stretch>
                  </pic:blipFill>
                  <pic:spPr bwMode="auto">
                    <a:xfrm>
                      <a:off x="0" y="0"/>
                      <a:ext cx="7448550" cy="9525000"/>
                    </a:xfrm>
                    <a:prstGeom prst="rect">
                      <a:avLst/>
                    </a:prstGeom>
                    <a:noFill/>
                    <a:ln w="9525">
                      <a:noFill/>
                      <a:miter lim="800000"/>
                      <a:headEnd/>
                      <a:tailEnd/>
                    </a:ln>
                  </pic:spPr>
                </pic:pic>
              </a:graphicData>
            </a:graphic>
          </wp:inline>
        </w:drawing>
      </w: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FFFFFF"/>
          <w:sz w:val="30"/>
        </w:rPr>
        <w:sectPr w:rsidR="00170FE1" w:rsidSect="002D3DB9">
          <w:footerReference w:type="default" r:id="rId21"/>
          <w:footnotePr>
            <w:numFmt w:val="lowerLetter"/>
          </w:footnotePr>
          <w:endnotePr>
            <w:numFmt w:val="lowerLetter"/>
          </w:endnotePr>
          <w:type w:val="continuous"/>
          <w:pgSz w:w="12240" w:h="15840"/>
          <w:pgMar w:top="500" w:right="486" w:bottom="1110" w:left="400" w:header="1008" w:footer="630" w:gutter="0"/>
          <w:cols w:space="720"/>
        </w:sectPr>
      </w:pPr>
    </w:p>
    <w:tbl>
      <w:tblPr>
        <w:tblW w:w="0" w:type="auto"/>
        <w:tblInd w:w="37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620"/>
        <w:gridCol w:w="8010"/>
      </w:tblGrid>
      <w:tr w:rsidR="00170FE1">
        <w:tblPrEx>
          <w:tblCellMar>
            <w:top w:w="0" w:type="dxa"/>
            <w:bottom w:w="0" w:type="dxa"/>
          </w:tblCellMar>
        </w:tblPrEx>
        <w:trPr>
          <w:cantSplit/>
        </w:trPr>
        <w:tc>
          <w:tcPr>
            <w:tcW w:w="963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FFFFFF"/>
              </w:rPr>
            </w:pPr>
            <w:r>
              <w:rPr>
                <w:rFonts w:ascii="Arial" w:hAnsi="Arial"/>
                <w:b/>
                <w:color w:val="FFFFFF"/>
                <w:sz w:val="30"/>
              </w:rPr>
              <w:lastRenderedPageBreak/>
              <w:t xml:space="preserve">Manual Tank Gauging And Tank Tightness Testing  </w:t>
            </w: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color w:val="000000"/>
              </w:rPr>
            </w:pPr>
            <w:r>
              <w:rPr>
                <w:rFonts w:ascii="Arial" w:hAnsi="Arial"/>
                <w:b/>
                <w:color w:val="FFFFFF"/>
              </w:rPr>
              <w:t>(for tanks 2,000 gallons or less only)</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801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 xml:space="preserve">This temporary method combines manual tank gauging with periodic tank tightness testing.  </w:t>
            </w:r>
            <w:r>
              <w:rPr>
                <w:rFonts w:ascii="Arial" w:hAnsi="Arial"/>
                <w:b/>
                <w:color w:val="000000"/>
                <w:sz w:val="20"/>
                <w:u w:val="single"/>
              </w:rPr>
              <w:t>It may be used only for tanks of 2,000 gallons or less capacity.</w:t>
            </w:r>
            <w:r>
              <w:rPr>
                <w:rFonts w:ascii="Arial" w:hAnsi="Arial"/>
                <w:b/>
                <w:color w:val="000000"/>
                <w:sz w:val="20"/>
              </w:rPr>
              <w:t xml:space="preserve"> Manual tank gauging involves taking your tank out of service for the testing period (at least 36 hours) each week, during which the contents of the tank are measured twice at the beginning and twice at the end of the test period. The measurements are then compared to weekly and monthly standards to determine if the tank is tight. This combined method also includes tightness testing, a sophisticated test performed by trained professionals.</w:t>
            </w: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p>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i/>
                <w:color w:val="000000"/>
                <w:sz w:val="20"/>
              </w:rPr>
              <w:t>NOTE: This combination method can only be used temporarily for up to ten years after installing a new UST or for up to 10 years after your tank meets the corrosion protection requirements.</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714"/>
                <w:tab w:val="left" w:pos="144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801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85"/>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Make sure your tank tightness testing is certified for the types of tanks and stored contents on which the tightness test is used.</w:t>
            </w:r>
            <w:r>
              <w:rPr>
                <w:rFonts w:ascii="Arial" w:hAnsi="Arial"/>
                <w:color w:val="000000"/>
                <w:sz w:val="20"/>
              </w:rPr>
              <w:t xml:space="preserve">  Most tightness test methods are certified by a third party to verify that they meet specific performance requirements set by regulatory agencies. If you don't have certified performance claims, have the tightness tester provide them to you.</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Actions</w:t>
            </w:r>
          </w:p>
        </w:tc>
        <w:tc>
          <w:tcPr>
            <w:tcW w:w="801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76"/>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Once a week, record two inventory readings at the beginning of the test, allow the tank to sit undisturbed for the time specified in the Manual Tank Gauging Record on page 16, and record two inventory readings at the end of the test (use any form comparable to the one on page 16).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77"/>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Reconcile the numbers weekly and record them on a Manual Tank Gauging Record (see page 16).</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78"/>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the weekly standard.</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79"/>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At the end of 4 weeks, reconcile your records for the monthly standard and record the result on a Manual Tank Gauging Record (see page 16).</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80"/>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the monthly standard.</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81"/>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Conduct a tank tightness test at least every 5 years. </w:t>
            </w:r>
            <w:r>
              <w:rPr>
                <w:rFonts w:ascii="Arial" w:hAnsi="Arial"/>
                <w:color w:val="000000"/>
                <w:sz w:val="20"/>
              </w:rPr>
              <w:t>This testing needs to be conducted by a professional trained in performing tank tightness testing.</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82"/>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tank fails the tightness test.</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83"/>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Ensure that your measuring stick can measure to the nearest one-eighth inch and can measure the level of product over the full range of the tank’s height. </w:t>
            </w:r>
            <w:r>
              <w:rPr>
                <w:rFonts w:ascii="Arial" w:hAnsi="Arial"/>
                <w:color w:val="000000"/>
                <w:sz w:val="20"/>
              </w:rPr>
              <w:t>You should check your measuring stick periodically to make sure that you can read the markings and numbers and that the bottom of the stick is not worn.</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84"/>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r>
              <w:rPr>
                <w:rFonts w:ascii="Arial" w:hAnsi="Arial"/>
                <w:b/>
                <w:color w:val="000000"/>
              </w:rPr>
              <w:t xml:space="preserve"> </w:t>
            </w:r>
          </w:p>
        </w:tc>
      </w:tr>
      <w:tr w:rsidR="00170FE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O&amp;M Records</w:t>
            </w:r>
          </w:p>
        </w:tc>
        <w:tc>
          <w:tcPr>
            <w:tcW w:w="801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106"/>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color w:val="000000"/>
                <w:sz w:val="20"/>
              </w:rPr>
              <w:t>Keep your manual tank gauging records for at least 1 year.</w:t>
            </w:r>
            <w:r>
              <w:rPr>
                <w:rFonts w:ascii="Arial" w:hAnsi="Arial"/>
                <w:color w:val="000000"/>
                <w:sz w:val="20"/>
              </w:rPr>
              <w:t xml:space="preserve"> Unless you are recording actual release detection results at least weekly and every 30 days and maintaining records for at least 1 year, you are not doing leak detection right.</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107"/>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0"/>
              </w:rPr>
            </w:pPr>
            <w:r>
              <w:rPr>
                <w:rFonts w:ascii="Arial" w:hAnsi="Arial"/>
                <w:b/>
                <w:color w:val="000000"/>
                <w:sz w:val="20"/>
              </w:rPr>
              <w:t>Keep the results of your most recent tightness test.</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108"/>
              </w:numPr>
              <w:tabs>
                <w:tab w:val="left" w:pos="0"/>
                <w:tab w:val="left" w:pos="328"/>
                <w:tab w:val="left" w:pos="600"/>
                <w:tab w:val="left" w:pos="2160"/>
                <w:tab w:val="left" w:pos="2880"/>
                <w:tab w:val="left" w:pos="3600"/>
                <w:tab w:val="left" w:pos="4320"/>
                <w:tab w:val="left" w:pos="5040"/>
                <w:tab w:val="left" w:pos="5760"/>
                <w:tab w:val="left" w:pos="64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Keep all certification and performance claims for tank tightness test performed at your UST site for at least 5 years.</w:t>
            </w:r>
            <w:r>
              <w:rPr>
                <w:rFonts w:ascii="Arial" w:hAnsi="Arial"/>
                <w:b/>
                <w:color w:val="000000"/>
              </w:rPr>
              <w:t xml:space="preserve"> </w:t>
            </w:r>
          </w:p>
        </w:tc>
      </w:tr>
    </w:tbl>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sectPr w:rsidR="00170FE1" w:rsidSect="00E659BD">
          <w:footerReference w:type="even" r:id="rId22"/>
          <w:footerReference w:type="default" r:id="rId23"/>
          <w:footnotePr>
            <w:numFmt w:val="lowerLetter"/>
          </w:footnotePr>
          <w:endnotePr>
            <w:numFmt w:val="lowerLetter"/>
          </w:endnotePr>
          <w:pgSz w:w="12240" w:h="15840" w:code="1"/>
          <w:pgMar w:top="1080" w:right="1512" w:bottom="576" w:left="1656" w:header="1008" w:footer="576" w:gutter="0"/>
          <w:cols w:space="720"/>
        </w:sectPr>
      </w:pPr>
      <w:r>
        <w:rPr>
          <w:rFonts w:ascii="Arial" w:hAnsi="Arial"/>
          <w:b/>
          <w:color w:val="000000"/>
        </w:rPr>
        <w:br w:type="page"/>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tbl>
      <w:tblPr>
        <w:tblW w:w="0" w:type="auto"/>
        <w:tblInd w:w="64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710"/>
        <w:gridCol w:w="7650"/>
      </w:tblGrid>
      <w:tr w:rsidR="00170FE1">
        <w:tblPrEx>
          <w:tblCellMar>
            <w:top w:w="0" w:type="dxa"/>
            <w:bottom w:w="0" w:type="dxa"/>
          </w:tblCellMar>
        </w:tblPrEx>
        <w:trPr>
          <w:cantSplit/>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rPr>
            </w:pPr>
            <w:r>
              <w:rPr>
                <w:rFonts w:ascii="Arial" w:hAnsi="Arial"/>
                <w:b/>
                <w:color w:val="FFFFFF"/>
                <w:sz w:val="32"/>
              </w:rPr>
              <w:lastRenderedPageBreak/>
              <w:t xml:space="preserve">Automatic Line Leak Detection       </w:t>
            </w:r>
            <w:r>
              <w:rPr>
                <w:rFonts w:ascii="Arial" w:hAnsi="Arial"/>
                <w:b/>
                <w:color w:val="FFFFFF"/>
              </w:rPr>
              <w:t>(for pressurized piping only)</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Automatic line leak detectors (LLDs) are designed to detect a catastrophic release from pressurized piping. Automatic LLDs must be designed to detect a leak at least as small as 3 gallons per hour at a line pressure of 10 psi within 1 hour. When a leak is detected, automatic LLDs must shut off the product flow, restrict the product flow, or trigger an audible or visual alarm.  NOTE: Mechanical automatic LLDs need to be installed and operated as close as possible to the tank (LLDs are designed to detect a leak, restrict flow, etc. only between the detector and the dispenser).</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75"/>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r>
              <w:rPr>
                <w:rFonts w:ascii="Arial" w:hAnsi="Arial"/>
                <w:b/>
                <w:color w:val="000000"/>
                <w:sz w:val="20"/>
              </w:rPr>
              <w:t>Make sure your release detection equipment is certified for the types of piping and stored contents on which the release detection system is used.</w:t>
            </w:r>
            <w:r>
              <w:rPr>
                <w:rFonts w:ascii="Arial" w:hAnsi="Arial"/>
                <w:color w:val="000000"/>
                <w:sz w:val="20"/>
              </w:rPr>
              <w:t xml:space="preserve"> Most manufacturers have their leak detection devices tested and certified by a third party to verify that their equipment meets specific performance requirements set by regulatory agencies. If you don't have certified performance claims, have the manufacturer provide them to you.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2"/>
              </w:rPr>
              <w:t>Actions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74"/>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Frequently test your automatic LLDs according to the manufacturer’s instructions to make sure it is working properly.</w:t>
            </w:r>
            <w:r>
              <w:rPr>
                <w:rFonts w:ascii="Arial" w:hAnsi="Arial"/>
                <w:color w:val="000000"/>
                <w:sz w:val="20"/>
              </w:rPr>
              <w:t xml:space="preserve"> Don’t assume that your release detection system is working and never needs checking. Some monitoring systems have a test or self-diagnosis mode.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73"/>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Periodically have a qualified UST contractor, such as the vendor who installed your release detection system, service all the system components according to the manufacturers’ service instructions. </w:t>
            </w:r>
            <w:r>
              <w:rPr>
                <w:rFonts w:ascii="Arial" w:hAnsi="Arial"/>
                <w:color w:val="000000"/>
                <w:sz w:val="20"/>
              </w:rPr>
              <w:t>Components can wear out and must be checked periodically. Many vendors recommend or require this maintenance activity at least annually.</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72"/>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LLD detects a leak.</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71"/>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 xml:space="preserve">Develop and maintain regular training programs for all employees.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Records</w:t>
            </w:r>
          </w:p>
        </w:tc>
        <w:tc>
          <w:tcPr>
            <w:tcW w:w="765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70"/>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For at least a year, keep the annual test that demonstrates that the LLD is functioning properly.</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69"/>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used for monthly monitoring, keep results of your release detection system tests for at least 1 year.</w:t>
            </w:r>
            <w:r>
              <w:rPr>
                <w:rFonts w:ascii="Arial" w:hAnsi="Arial"/>
                <w:color w:val="000000"/>
                <w:sz w:val="20"/>
              </w:rPr>
              <w:t xml:space="preserve"> Your monitoring equipment system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pStyle w:val="Level1"/>
              <w:numPr>
                <w:ilvl w:val="0"/>
                <w:numId w:val="68"/>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Keep all records of calibration, maintenance, and repair of your release detection equipment for at least 1 year.</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170FE1" w:rsidRDefault="00170FE1">
            <w:pPr>
              <w:widowControl w:val="0"/>
              <w:numPr>
                <w:ilvl w:val="0"/>
                <w:numId w:val="67"/>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rPr>
              <w:t xml:space="preserve"> </w:t>
            </w:r>
          </w:p>
        </w:tc>
      </w:tr>
    </w:tbl>
    <w:p w:rsidR="00170FE1" w:rsidRDefault="00170FE1">
      <w:pPr>
        <w:widowControl w:val="0"/>
        <w:tabs>
          <w:tab w:val="left" w:pos="-1080"/>
          <w:tab w:val="left" w:pos="-720"/>
          <w:tab w:val="left" w:pos="0"/>
          <w:tab w:val="left" w:pos="15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vanish/>
          <w:color w:val="000000"/>
        </w:rPr>
      </w:pPr>
      <w:r>
        <w:rPr>
          <w:rFonts w:ascii="Arial" w:hAnsi="Arial"/>
          <w:b/>
          <w:color w:val="000000"/>
        </w:rPr>
        <w:br w:type="page"/>
      </w:r>
    </w:p>
    <w:tbl>
      <w:tblPr>
        <w:tblW w:w="0" w:type="auto"/>
        <w:tblInd w:w="64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710"/>
        <w:gridCol w:w="7290"/>
      </w:tblGrid>
      <w:tr w:rsidR="00170FE1">
        <w:tblPrEx>
          <w:tblCellMar>
            <w:top w:w="0" w:type="dxa"/>
            <w:bottom w:w="0" w:type="dxa"/>
          </w:tblCellMar>
        </w:tblPrEx>
        <w:trPr>
          <w:cantSplit/>
        </w:trPr>
        <w:tc>
          <w:tcPr>
            <w:tcW w:w="900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jc w:val="center"/>
              <w:rPr>
                <w:rFonts w:ascii="Arial" w:hAnsi="Arial"/>
                <w:b/>
                <w:color w:val="000000"/>
              </w:rPr>
            </w:pPr>
            <w:r>
              <w:rPr>
                <w:rFonts w:ascii="Arial" w:hAnsi="Arial"/>
                <w:b/>
                <w:color w:val="FFFFFF"/>
                <w:sz w:val="32"/>
              </w:rPr>
              <w:t xml:space="preserve">Line Tightness Testing       </w:t>
            </w:r>
            <w:r>
              <w:rPr>
                <w:rFonts w:ascii="Arial" w:hAnsi="Arial"/>
                <w:b/>
                <w:color w:val="FFFFFF"/>
              </w:rPr>
              <w:t>(for piping only)</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Description Of Release Detection</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This method uses a periodic line tightness test to determine if your piping is leaking. Tightness testing can be performed by either a trained professional or by using a permanently installed electronic system (sometimes connected to an automatic tank gauging system).</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Have Certification For Your Release Detection Method</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widowControl w:val="0"/>
              <w:numPr>
                <w:ilvl w:val="0"/>
                <w:numId w:val="86"/>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 xml:space="preserve">Make sure your line tightness testing or permanently installed electronic system is certified for the types of piping and stored contents on which the release detection system is used. </w:t>
            </w:r>
            <w:r>
              <w:rPr>
                <w:rFonts w:ascii="Arial" w:hAnsi="Arial"/>
                <w:color w:val="000000"/>
                <w:sz w:val="20"/>
              </w:rPr>
              <w:t>Most tightness test methods and release detection equipment have been tested and certified by a third party to verify that the equipment or services meet specific performance requirements set by regulatory agencies. If you don't have certified performance claims, have the tightness tester or equipment manufacturer provide them to you.</w:t>
            </w:r>
            <w:r>
              <w:rPr>
                <w:rFonts w:ascii="Arial" w:hAnsi="Arial"/>
                <w:b/>
                <w:color w:val="000000"/>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Perform 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Actions</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87"/>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line tightness testing is used for pressurized piping, the test must be conducted at least annually.</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88"/>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line tightness testing is used for suction piping, the test must be conducted at least every three years.</w:t>
            </w:r>
            <w:r>
              <w:rPr>
                <w:rFonts w:ascii="Arial" w:hAnsi="Arial"/>
                <w:color w:val="000000"/>
                <w:sz w:val="20"/>
              </w:rPr>
              <w:t xml:space="preserve"> Safe suction piping as described at the bottom of page 3 may not need release detection testing.</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89"/>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This tightness testing must be conducted by a professional trained in performing line tightness testing or by using a permanently installed electronic system.</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90"/>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See Section 3 of this manual if your piping fails the tightness test or if the electronic system indicates a leak.</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91"/>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Periodically have a qualified UST contractor, such as the vendor who installed your release detection system, service all the system components according to the manufacturers’ service instructions. </w:t>
            </w:r>
            <w:r>
              <w:rPr>
                <w:rFonts w:ascii="Arial" w:hAnsi="Arial"/>
                <w:color w:val="000000"/>
                <w:sz w:val="20"/>
              </w:rPr>
              <w:t>Components can wear out and must be checked periodically. Many vendors recommend or require this maintenance activity at least annually.</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92"/>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 xml:space="preserve">Make sure employees who run, monitor, or maintain the release detection system know exactly what they have to do and to whom to report problems. </w:t>
            </w:r>
            <w:r>
              <w:rPr>
                <w:rFonts w:ascii="Arial" w:hAnsi="Arial"/>
                <w:color w:val="000000"/>
                <w:sz w:val="20"/>
              </w:rPr>
              <w:t>Develop and maintain regular training programs for all employees.</w:t>
            </w:r>
            <w:r>
              <w:rPr>
                <w:rFonts w:ascii="Arial" w:hAnsi="Arial"/>
                <w:b/>
                <w:color w:val="000000"/>
              </w:rPr>
              <w:t xml:space="preserve"> </w:t>
            </w:r>
          </w:p>
        </w:tc>
      </w:tr>
      <w:tr w:rsidR="00170FE1">
        <w:tblPrEx>
          <w:tblCellMar>
            <w:top w:w="0" w:type="dxa"/>
            <w:bottom w:w="0" w:type="dxa"/>
          </w:tblCellMar>
        </w:tblPrEx>
        <w:trPr>
          <w:cantSplit/>
        </w:trPr>
        <w:tc>
          <w:tcPr>
            <w:tcW w:w="1710" w:type="dxa"/>
            <w:tcBorders>
              <w:top w:val="single" w:sz="7" w:space="0" w:color="000000"/>
              <w:left w:val="single" w:sz="7" w:space="0" w:color="000000"/>
              <w:bottom w:val="single" w:sz="7" w:space="0" w:color="000000"/>
              <w:right w:val="single" w:sz="7"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Keep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These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O&amp;M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Records</w:t>
            </w:r>
          </w:p>
        </w:tc>
        <w:tc>
          <w:tcPr>
            <w:tcW w:w="7290" w:type="dxa"/>
            <w:tcBorders>
              <w:top w:val="single" w:sz="7" w:space="0" w:color="000000"/>
              <w:left w:val="single" w:sz="7" w:space="0" w:color="000000"/>
              <w:bottom w:val="single" w:sz="7" w:space="0" w:color="000000"/>
              <w:right w:val="single" w:sz="7" w:space="0" w:color="000000"/>
            </w:tcBorders>
          </w:tcPr>
          <w:p w:rsidR="00170FE1" w:rsidRDefault="00170FE1">
            <w:pPr>
              <w:pStyle w:val="Level1"/>
              <w:numPr>
                <w:ilvl w:val="0"/>
                <w:numId w:val="93"/>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 xml:space="preserve">Keep results of your release detection system tests for at least 1 year. </w:t>
            </w:r>
            <w:r>
              <w:rPr>
                <w:rFonts w:ascii="Arial" w:hAnsi="Arial"/>
                <w:color w:val="000000"/>
                <w:sz w:val="20"/>
              </w:rPr>
              <w:t>Your monitoring equipment may provide printouts that can be used as records. Unless you are recording actual release detection results at least every 30 days and maintaining records for at least 1 year, you are not doing leak detection right.</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pStyle w:val="Level1"/>
              <w:numPr>
                <w:ilvl w:val="0"/>
                <w:numId w:val="94"/>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0"/>
              </w:rPr>
            </w:pPr>
            <w:r>
              <w:rPr>
                <w:rFonts w:ascii="Arial" w:hAnsi="Arial"/>
                <w:b/>
                <w:color w:val="000000"/>
                <w:sz w:val="20"/>
              </w:rPr>
              <w:t>If you use a permanently installed electronic system, keep all records of calibration, maintenance, and repair of your equipment for at least 1 year.</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8"/>
              </w:rPr>
            </w:pPr>
          </w:p>
          <w:p w:rsidR="00170FE1" w:rsidRDefault="00170FE1">
            <w:pPr>
              <w:widowControl w:val="0"/>
              <w:numPr>
                <w:ilvl w:val="0"/>
                <w:numId w:val="95"/>
              </w:numPr>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rPr>
            </w:pPr>
            <w:r>
              <w:rPr>
                <w:rFonts w:ascii="Arial" w:hAnsi="Arial"/>
                <w:b/>
                <w:color w:val="000000"/>
                <w:sz w:val="20"/>
              </w:rPr>
              <w:t>Keep all performance claims supplied by the installer, vendor, or manufacturer for at least 5 years.</w:t>
            </w:r>
            <w:r>
              <w:rPr>
                <w:rFonts w:ascii="Arial" w:hAnsi="Arial"/>
                <w:color w:val="000000"/>
                <w:sz w:val="20"/>
              </w:rPr>
              <w:t xml:space="preserve"> These records include the certification of your leak detection equipment described above.</w:t>
            </w:r>
            <w:r>
              <w:rPr>
                <w:rFonts w:ascii="Arial" w:hAnsi="Arial"/>
                <w:b/>
                <w:color w:val="000000"/>
              </w:rPr>
              <w:t xml:space="preserve"> </w:t>
            </w:r>
          </w:p>
        </w:tc>
      </w:tr>
    </w:tbl>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r>
        <w:rPr>
          <w:rFonts w:ascii="Arial" w:hAnsi="Arial"/>
          <w:b/>
          <w:color w:val="000000"/>
          <w:sz w:val="32"/>
        </w:rPr>
        <w:br w:type="page"/>
      </w:r>
      <w:r>
        <w:rPr>
          <w:rFonts w:ascii="Arial" w:hAnsi="Arial"/>
          <w:b/>
          <w:color w:val="000000"/>
          <w:sz w:val="32"/>
        </w:rPr>
        <w:lastRenderedPageBreak/>
        <w:t>30-Day Release Detection Monitoring Record</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32"/>
        </w:rPr>
      </w:pPr>
      <w:r>
        <w:rPr>
          <w:rFonts w:ascii="Arial" w:hAnsi="Arial"/>
          <w:color w:val="000000"/>
          <w:sz w:val="18"/>
        </w:rPr>
        <w:t>(May be used for monitoring wells, interstitial monitoring, and automatic tank gauging)</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olor w:val="000000"/>
          <w:sz w:val="32"/>
        </w:rPr>
      </w:pP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olor w:val="000000"/>
          <w:sz w:val="16"/>
        </w:rPr>
      </w:pPr>
      <w:r>
        <w:rPr>
          <w:rFonts w:ascii="Arial" w:hAnsi="Arial"/>
          <w:color w:val="000000"/>
          <w:sz w:val="16"/>
        </w:rPr>
        <w:t>Release Detection Method:___________________________________</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olor w:val="000000"/>
          <w:sz w:val="32"/>
        </w:rPr>
      </w:pPr>
      <w:r>
        <w:rPr>
          <w:rFonts w:ascii="Arial" w:hAnsi="Arial"/>
          <w:color w:val="000000"/>
          <w:sz w:val="16"/>
        </w:rPr>
        <w:t>Facility Name:</w:t>
      </w:r>
      <w:r>
        <w:rPr>
          <w:rFonts w:ascii="Arial" w:hAnsi="Arial"/>
          <w:color w:val="000000"/>
        </w:rPr>
        <w:t>___________________________________</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olor w:val="000000"/>
          <w:sz w:val="14"/>
        </w:rPr>
      </w:pPr>
    </w:p>
    <w:tbl>
      <w:tblPr>
        <w:tblW w:w="0" w:type="auto"/>
        <w:tblInd w:w="6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000"/>
      </w:tblPr>
      <w:tblGrid>
        <w:gridCol w:w="1350"/>
        <w:gridCol w:w="900"/>
        <w:gridCol w:w="1825"/>
        <w:gridCol w:w="1958"/>
        <w:gridCol w:w="1958"/>
        <w:gridCol w:w="1958"/>
      </w:tblGrid>
      <w:tr w:rsidR="00170FE1">
        <w:tblPrEx>
          <w:tblCellMar>
            <w:top w:w="0" w:type="dxa"/>
            <w:left w:w="0" w:type="dxa"/>
            <w:bottom w:w="0" w:type="dxa"/>
            <w:right w:w="0" w:type="dxa"/>
          </w:tblCellMar>
        </w:tblPrEx>
        <w:trPr>
          <w:cantSplit/>
        </w:trPr>
        <w:tc>
          <w:tcPr>
            <w:tcW w:w="1350" w:type="dxa"/>
            <w:vMerge w:val="restart"/>
            <w:tcBorders>
              <w:top w:val="thinThickSmallGap" w:sz="38" w:space="0" w:color="000000"/>
              <w:left w:val="thinThickSmallGap" w:sz="38" w:space="0" w:color="000000"/>
              <w:bottom w:val="single" w:sz="36" w:space="0" w:color="000000"/>
              <w:right w:val="single" w:sz="15"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jc w:val="center"/>
              <w:rPr>
                <w:rFonts w:ascii="Arial" w:hAnsi="Arial"/>
                <w:color w:val="000000"/>
                <w:sz w:val="32"/>
              </w:rPr>
            </w:pPr>
            <w:r>
              <w:rPr>
                <w:rFonts w:ascii="Arial" w:hAnsi="Arial"/>
                <w:b/>
                <w:color w:val="000000"/>
              </w:rPr>
              <w:t>Date</w:t>
            </w:r>
          </w:p>
        </w:tc>
        <w:tc>
          <w:tcPr>
            <w:tcW w:w="900" w:type="dxa"/>
            <w:vMerge w:val="restart"/>
            <w:tcBorders>
              <w:top w:val="thinThickSmallGap" w:sz="38" w:space="0" w:color="000000"/>
              <w:left w:val="single" w:sz="15" w:space="0" w:color="000000"/>
              <w:bottom w:val="single" w:sz="36" w:space="0" w:color="000000"/>
              <w:right w:val="single" w:sz="15" w:space="0" w:color="000000"/>
            </w:tcBorders>
            <w:vAlign w:val="center"/>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jc w:val="center"/>
              <w:rPr>
                <w:rFonts w:ascii="Arial" w:hAnsi="Arial"/>
                <w:color w:val="000000"/>
                <w:sz w:val="32"/>
              </w:rPr>
            </w:pPr>
            <w:r>
              <w:rPr>
                <w:rFonts w:ascii="Arial" w:hAnsi="Arial"/>
                <w:b/>
                <w:color w:val="000000"/>
              </w:rPr>
              <w:t>Your Name</w:t>
            </w:r>
          </w:p>
        </w:tc>
        <w:tc>
          <w:tcPr>
            <w:tcW w:w="7699" w:type="dxa"/>
            <w:gridSpan w:val="4"/>
            <w:tcBorders>
              <w:top w:val="thinThickSmallGap" w:sz="38" w:space="0" w:color="000000"/>
              <w:left w:val="single" w:sz="15"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jc w:val="center"/>
              <w:rPr>
                <w:rFonts w:ascii="Arial" w:hAnsi="Arial"/>
                <w:b/>
                <w:color w:val="000000"/>
                <w:sz w:val="32"/>
              </w:rPr>
            </w:pPr>
            <w:r>
              <w:rPr>
                <w:rFonts w:ascii="Arial" w:hAnsi="Arial"/>
                <w:b/>
                <w:color w:val="000000"/>
              </w:rPr>
              <w:t>UST System (Tank &amp; Piping)</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b/>
                <w:color w:val="000000"/>
                <w:sz w:val="20"/>
              </w:rPr>
            </w:pPr>
            <w:r>
              <w:rPr>
                <w:rFonts w:ascii="Arial" w:hAnsi="Arial"/>
                <w:b/>
                <w:color w:val="000000"/>
                <w:sz w:val="20"/>
              </w:rPr>
              <w:t xml:space="preserve">(Enter N for No Release Detected or Y for a Suspected </w:t>
            </w: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5"/>
              <w:jc w:val="center"/>
              <w:rPr>
                <w:rFonts w:ascii="Arial" w:hAnsi="Arial"/>
                <w:color w:val="000000"/>
                <w:sz w:val="32"/>
              </w:rPr>
            </w:pPr>
            <w:r>
              <w:rPr>
                <w:rFonts w:ascii="Arial" w:hAnsi="Arial"/>
                <w:b/>
                <w:color w:val="000000"/>
                <w:sz w:val="20"/>
              </w:rPr>
              <w:t>Or Confirmed Release)</w:t>
            </w:r>
          </w:p>
        </w:tc>
      </w:tr>
      <w:tr w:rsidR="00170FE1">
        <w:tblPrEx>
          <w:tblCellMar>
            <w:top w:w="0" w:type="dxa"/>
            <w:left w:w="0" w:type="dxa"/>
            <w:bottom w:w="0" w:type="dxa"/>
            <w:right w:w="0" w:type="dxa"/>
          </w:tblCellMar>
        </w:tblPrEx>
        <w:trPr>
          <w:cantSplit/>
          <w:trHeight w:hRule="exact" w:val="720"/>
        </w:trPr>
        <w:tc>
          <w:tcPr>
            <w:tcW w:w="1350" w:type="dxa"/>
            <w:vMerge/>
            <w:tcBorders>
              <w:top w:val="thinThickSmallGap" w:sz="38" w:space="0" w:color="000000"/>
              <w:left w:val="thinThickSmallGap" w:sz="38" w:space="0" w:color="000000"/>
              <w:bottom w:val="single" w:sz="36"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32"/>
              </w:rPr>
            </w:pPr>
          </w:p>
        </w:tc>
        <w:tc>
          <w:tcPr>
            <w:tcW w:w="900" w:type="dxa"/>
            <w:vMerge/>
            <w:tcBorders>
              <w:top w:val="thinThickSmallGap" w:sz="38" w:space="0" w:color="000000"/>
              <w:left w:val="single" w:sz="15" w:space="0" w:color="000000"/>
              <w:bottom w:val="single" w:sz="36"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32"/>
              </w:rPr>
            </w:pPr>
          </w:p>
        </w:tc>
        <w:tc>
          <w:tcPr>
            <w:tcW w:w="1825" w:type="dxa"/>
            <w:tcBorders>
              <w:top w:val="single" w:sz="7" w:space="0" w:color="000000"/>
              <w:left w:val="single" w:sz="15" w:space="0" w:color="000000"/>
              <w:bottom w:val="single" w:sz="36" w:space="0" w:color="000000"/>
              <w:right w:val="single" w:sz="7" w:space="0" w:color="000000"/>
            </w:tcBorders>
            <w:vAlign w:val="center"/>
          </w:tcPr>
          <w:p w:rsidR="00170FE1" w:rsidRDefault="00170FE1">
            <w:pPr>
              <w:widowControl w:val="0"/>
              <w:tabs>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ind w:left="180"/>
              <w:rPr>
                <w:rFonts w:ascii="Arial" w:hAnsi="Arial"/>
                <w:color w:val="000000"/>
              </w:rPr>
            </w:pPr>
            <w:r>
              <w:rPr>
                <w:rFonts w:ascii="Arial" w:hAnsi="Arial"/>
                <w:b/>
                <w:color w:val="000000"/>
              </w:rPr>
              <w:t>UST #</w:t>
            </w:r>
          </w:p>
        </w:tc>
        <w:tc>
          <w:tcPr>
            <w:tcW w:w="1958" w:type="dxa"/>
            <w:tcBorders>
              <w:top w:val="single" w:sz="7" w:space="0" w:color="000000"/>
              <w:left w:val="single" w:sz="7" w:space="0" w:color="000000"/>
              <w:bottom w:val="single" w:sz="36" w:space="0" w:color="000000"/>
              <w:right w:val="single" w:sz="7" w:space="0" w:color="000000"/>
            </w:tcBorders>
            <w:vAlign w:val="center"/>
          </w:tcPr>
          <w:p w:rsidR="00170FE1" w:rsidRDefault="00170FE1">
            <w:pPr>
              <w:widowControl w:val="0"/>
              <w:tabs>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ind w:left="180"/>
              <w:rPr>
                <w:rFonts w:ascii="Arial" w:hAnsi="Arial"/>
                <w:color w:val="000000"/>
              </w:rPr>
            </w:pPr>
            <w:r>
              <w:rPr>
                <w:rFonts w:ascii="Arial" w:hAnsi="Arial"/>
                <w:b/>
                <w:color w:val="000000"/>
              </w:rPr>
              <w:t>UST #</w:t>
            </w:r>
          </w:p>
        </w:tc>
        <w:tc>
          <w:tcPr>
            <w:tcW w:w="1958" w:type="dxa"/>
            <w:tcBorders>
              <w:top w:val="single" w:sz="7" w:space="0" w:color="000000"/>
              <w:left w:val="single" w:sz="7" w:space="0" w:color="000000"/>
              <w:bottom w:val="single" w:sz="36" w:space="0" w:color="000000"/>
              <w:right w:val="single" w:sz="7" w:space="0" w:color="000000"/>
            </w:tcBorders>
            <w:vAlign w:val="center"/>
          </w:tcPr>
          <w:p w:rsidR="00170FE1" w:rsidRDefault="00170FE1">
            <w:pPr>
              <w:widowControl w:val="0"/>
              <w:tabs>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ind w:left="180"/>
              <w:rPr>
                <w:rFonts w:ascii="Arial" w:hAnsi="Arial"/>
                <w:color w:val="000000"/>
              </w:rPr>
            </w:pPr>
            <w:r>
              <w:rPr>
                <w:rFonts w:ascii="Arial" w:hAnsi="Arial"/>
                <w:b/>
                <w:color w:val="000000"/>
              </w:rPr>
              <w:t>UST #</w:t>
            </w:r>
          </w:p>
        </w:tc>
        <w:tc>
          <w:tcPr>
            <w:tcW w:w="1958" w:type="dxa"/>
            <w:tcBorders>
              <w:top w:val="single" w:sz="7" w:space="0" w:color="000000"/>
              <w:left w:val="single" w:sz="7" w:space="0" w:color="000000"/>
              <w:bottom w:val="single" w:sz="36" w:space="0" w:color="000000"/>
              <w:right w:val="thinThickSmallGap" w:sz="38" w:space="0" w:color="000000"/>
            </w:tcBorders>
            <w:vAlign w:val="center"/>
          </w:tcPr>
          <w:p w:rsidR="00170FE1" w:rsidRDefault="00170FE1">
            <w:pPr>
              <w:widowControl w:val="0"/>
              <w:tabs>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ind w:left="180"/>
              <w:rPr>
                <w:rFonts w:ascii="Arial" w:hAnsi="Arial"/>
                <w:color w:val="000000"/>
                <w:sz w:val="32"/>
              </w:rPr>
            </w:pPr>
            <w:r>
              <w:rPr>
                <w:rFonts w:ascii="Arial" w:hAnsi="Arial"/>
                <w:b/>
                <w:color w:val="000000"/>
              </w:rPr>
              <w:t>UST #</w:t>
            </w:r>
          </w:p>
        </w:tc>
      </w:tr>
      <w:tr w:rsidR="00170FE1">
        <w:tblPrEx>
          <w:tblCellMar>
            <w:top w:w="0" w:type="dxa"/>
            <w:left w:w="0" w:type="dxa"/>
            <w:bottom w:w="0" w:type="dxa"/>
            <w:right w:w="0" w:type="dxa"/>
          </w:tblCellMar>
        </w:tblPrEx>
        <w:trPr>
          <w:cantSplit/>
        </w:trPr>
        <w:tc>
          <w:tcPr>
            <w:tcW w:w="1350" w:type="dxa"/>
            <w:tcBorders>
              <w:top w:val="single" w:sz="36"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36"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36"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36"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36"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single" w:sz="7"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single" w:sz="7"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r w:rsidR="00170FE1">
        <w:tblPrEx>
          <w:tblCellMar>
            <w:top w:w="0" w:type="dxa"/>
            <w:left w:w="0" w:type="dxa"/>
            <w:bottom w:w="0" w:type="dxa"/>
            <w:right w:w="0" w:type="dxa"/>
          </w:tblCellMar>
        </w:tblPrEx>
        <w:trPr>
          <w:cantSplit/>
        </w:trPr>
        <w:tc>
          <w:tcPr>
            <w:tcW w:w="1350" w:type="dxa"/>
            <w:tcBorders>
              <w:top w:val="single" w:sz="7" w:space="0" w:color="000000"/>
              <w:left w:val="thinThickSmallGap" w:sz="38" w:space="0" w:color="000000"/>
              <w:bottom w:val="thinThickSmallGap" w:sz="38"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900" w:type="dxa"/>
            <w:tcBorders>
              <w:top w:val="single" w:sz="7" w:space="0" w:color="000000"/>
              <w:left w:val="single" w:sz="15" w:space="0" w:color="000000"/>
              <w:bottom w:val="thinThickSmallGap" w:sz="38" w:space="0" w:color="000000"/>
              <w:right w:val="single" w:sz="15"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825" w:type="dxa"/>
            <w:tcBorders>
              <w:top w:val="single" w:sz="7" w:space="0" w:color="000000"/>
              <w:left w:val="single" w:sz="15" w:space="0" w:color="000000"/>
              <w:bottom w:val="thinThickSmallGap" w:sz="38"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thinThickSmallGap" w:sz="38"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thinThickSmallGap" w:sz="38" w:space="0" w:color="000000"/>
              <w:right w:val="single" w:sz="7"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c>
          <w:tcPr>
            <w:tcW w:w="1958" w:type="dxa"/>
            <w:tcBorders>
              <w:top w:val="single" w:sz="7" w:space="0" w:color="000000"/>
              <w:left w:val="single" w:sz="7" w:space="0" w:color="000000"/>
              <w:bottom w:val="thinThickSmallGap" w:sz="38" w:space="0" w:color="000000"/>
              <w:right w:val="thinThickSmallGap" w:sz="38" w:space="0" w:color="000000"/>
            </w:tcBorders>
          </w:tcPr>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75" w:after="35"/>
              <w:rPr>
                <w:rFonts w:ascii="Arial" w:hAnsi="Arial"/>
                <w:color w:val="000000"/>
                <w:sz w:val="26"/>
              </w:rPr>
            </w:pPr>
          </w:p>
        </w:tc>
      </w:tr>
    </w:tbl>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olor w:val="000000"/>
        </w:rPr>
      </w:pPr>
    </w:p>
    <w:p w:rsidR="00170FE1" w:rsidRDefault="00170FE1">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pPr>
      <w:r>
        <w:rPr>
          <w:rFonts w:ascii="Arial" w:hAnsi="Arial"/>
          <w:b/>
          <w:color w:val="000000"/>
          <w:sz w:val="28"/>
        </w:rPr>
        <w:t>Keep This Piece Of Paper And Any Associated Printouts On File For At Least 1 Year From The Date Of The Last Entry</w:t>
      </w:r>
    </w:p>
    <w:p w:rsidR="00170FE1" w:rsidRDefault="00170FE1">
      <w:pPr>
        <w:jc w:val="center"/>
        <w:rPr>
          <w:rFonts w:ascii="Arial" w:hAnsi="Arial"/>
          <w:b/>
          <w:sz w:val="32"/>
        </w:rPr>
      </w:pPr>
      <w:r>
        <w:rPr>
          <w:rFonts w:ascii="Arial" w:hAnsi="Arial"/>
          <w:b/>
          <w:sz w:val="32"/>
        </w:rPr>
        <w:br w:type="page"/>
      </w:r>
      <w:r>
        <w:rPr>
          <w:rFonts w:ascii="Arial" w:hAnsi="Arial"/>
          <w:b/>
          <w:sz w:val="32"/>
        </w:rPr>
        <w:lastRenderedPageBreak/>
        <w:t>Section 3 — Suspected Or Confirmed Releases</w:t>
      </w:r>
    </w:p>
    <w:p w:rsidR="00170FE1" w:rsidRDefault="00170FE1">
      <w:pPr>
        <w:rPr>
          <w:rFonts w:ascii="Arial" w:hAnsi="Arial"/>
          <w:b/>
          <w:sz w:val="28"/>
        </w:rPr>
      </w:pPr>
    </w:p>
    <w:p w:rsidR="00170FE1" w:rsidRDefault="00170FE1">
      <w:pPr>
        <w:rPr>
          <w:rFonts w:ascii="Arial" w:hAnsi="Arial"/>
          <w:sz w:val="22"/>
        </w:rPr>
      </w:pPr>
      <w:r>
        <w:rPr>
          <w:rFonts w:ascii="Arial" w:hAnsi="Arial"/>
          <w:sz w:val="22"/>
        </w:rPr>
        <w:t xml:space="preserve">You need to be fully prepared to respond to releases </w:t>
      </w:r>
      <w:r>
        <w:rPr>
          <w:rFonts w:ascii="Arial" w:hAnsi="Arial"/>
          <w:b/>
          <w:bCs/>
          <w:sz w:val="22"/>
        </w:rPr>
        <w:t xml:space="preserve">before </w:t>
      </w:r>
      <w:r>
        <w:rPr>
          <w:rFonts w:ascii="Arial" w:hAnsi="Arial"/>
          <w:sz w:val="22"/>
        </w:rPr>
        <w:t>they may occur. You need to know what to do when release detection methods indicate a suspected or confirmed release. Be ready to take the following steps, as appropriate.</w:t>
      </w:r>
    </w:p>
    <w:p w:rsidR="00170FE1" w:rsidRDefault="00170FE1">
      <w:pPr>
        <w:rPr>
          <w:rFonts w:ascii="Arial" w:hAnsi="Arial"/>
          <w:sz w:val="22"/>
        </w:rPr>
      </w:pPr>
    </w:p>
    <w:p w:rsidR="00170FE1" w:rsidRDefault="00170FE1">
      <w:pPr>
        <w:rPr>
          <w:rFonts w:ascii="Arial" w:hAnsi="Arial"/>
          <w:sz w:val="28"/>
        </w:rPr>
      </w:pPr>
      <w:r>
        <w:rPr>
          <w:rFonts w:ascii="Arial" w:hAnsi="Arial"/>
          <w:b/>
          <w:sz w:val="28"/>
        </w:rPr>
        <w:t>Stop The Release</w:t>
      </w:r>
    </w:p>
    <w:p w:rsidR="00170FE1" w:rsidRDefault="00170FE1">
      <w:pPr>
        <w:rPr>
          <w:rFonts w:ascii="Arial" w:hAnsi="Arial"/>
          <w:sz w:val="22"/>
        </w:rPr>
      </w:pPr>
    </w:p>
    <w:p w:rsidR="00170FE1" w:rsidRDefault="00170FE1" w:rsidP="001B166B">
      <w:pPr>
        <w:pStyle w:val="Level1"/>
        <w:widowControl/>
        <w:numPr>
          <w:ilvl w:val="0"/>
          <w:numId w:val="145"/>
        </w:numPr>
        <w:tabs>
          <w:tab w:val="clear" w:pos="720"/>
          <w:tab w:val="num" w:pos="360"/>
        </w:tabs>
        <w:ind w:left="360"/>
        <w:rPr>
          <w:rFonts w:ascii="Arial" w:hAnsi="Arial"/>
          <w:sz w:val="22"/>
        </w:rPr>
      </w:pPr>
      <w:r>
        <w:rPr>
          <w:rFonts w:ascii="Arial" w:hAnsi="Arial"/>
          <w:sz w:val="22"/>
        </w:rPr>
        <w:t xml:space="preserve">Take immediate action to prevent the release of more product. </w:t>
      </w:r>
    </w:p>
    <w:p w:rsidR="00170FE1" w:rsidRDefault="00170FE1" w:rsidP="0060124B">
      <w:pPr>
        <w:numPr>
          <w:ilvl w:val="12"/>
          <w:numId w:val="0"/>
        </w:numPr>
        <w:rPr>
          <w:rFonts w:ascii="Arial" w:hAnsi="Arial"/>
          <w:sz w:val="22"/>
        </w:rPr>
      </w:pPr>
    </w:p>
    <w:p w:rsidR="00170FE1" w:rsidRDefault="00170FE1" w:rsidP="001B166B">
      <w:pPr>
        <w:pStyle w:val="Level1"/>
        <w:widowControl/>
        <w:numPr>
          <w:ilvl w:val="0"/>
          <w:numId w:val="145"/>
        </w:numPr>
        <w:tabs>
          <w:tab w:val="clear" w:pos="720"/>
          <w:tab w:val="num" w:pos="360"/>
        </w:tabs>
        <w:ind w:left="360"/>
        <w:rPr>
          <w:rFonts w:ascii="Arial" w:hAnsi="Arial"/>
          <w:sz w:val="22"/>
        </w:rPr>
      </w:pPr>
      <w:r>
        <w:rPr>
          <w:rFonts w:ascii="Arial" w:hAnsi="Arial"/>
          <w:sz w:val="22"/>
        </w:rPr>
        <w:t xml:space="preserve">Turn off the power to the dispenser and bag the nozzle. </w:t>
      </w:r>
    </w:p>
    <w:p w:rsidR="00170FE1" w:rsidRDefault="00170FE1" w:rsidP="0060124B">
      <w:pPr>
        <w:numPr>
          <w:ilvl w:val="12"/>
          <w:numId w:val="0"/>
        </w:numPr>
        <w:rPr>
          <w:rFonts w:ascii="Arial" w:hAnsi="Arial"/>
          <w:sz w:val="22"/>
        </w:rPr>
      </w:pPr>
    </w:p>
    <w:p w:rsidR="00170FE1" w:rsidRDefault="00170FE1" w:rsidP="001B166B">
      <w:pPr>
        <w:pStyle w:val="Level1"/>
        <w:widowControl/>
        <w:numPr>
          <w:ilvl w:val="0"/>
          <w:numId w:val="145"/>
        </w:numPr>
        <w:tabs>
          <w:tab w:val="clear" w:pos="720"/>
          <w:tab w:val="num" w:pos="360"/>
        </w:tabs>
        <w:ind w:left="360"/>
        <w:rPr>
          <w:rFonts w:ascii="Arial" w:hAnsi="Arial"/>
          <w:sz w:val="22"/>
        </w:rPr>
      </w:pPr>
      <w:r>
        <w:rPr>
          <w:rFonts w:ascii="Arial" w:hAnsi="Arial"/>
          <w:sz w:val="22"/>
        </w:rPr>
        <w:t xml:space="preserve">Make sure you know where your emergency shutoff switch is located. </w:t>
      </w:r>
    </w:p>
    <w:p w:rsidR="00170FE1" w:rsidRDefault="00170FE1" w:rsidP="0060124B">
      <w:pPr>
        <w:numPr>
          <w:ilvl w:val="12"/>
          <w:numId w:val="0"/>
        </w:numPr>
        <w:rPr>
          <w:rFonts w:ascii="Arial" w:hAnsi="Arial"/>
          <w:sz w:val="22"/>
        </w:rPr>
      </w:pPr>
    </w:p>
    <w:p w:rsidR="00170FE1" w:rsidRDefault="00170FE1" w:rsidP="001B166B">
      <w:pPr>
        <w:pStyle w:val="Level1"/>
        <w:widowControl/>
        <w:numPr>
          <w:ilvl w:val="0"/>
          <w:numId w:val="145"/>
        </w:numPr>
        <w:tabs>
          <w:tab w:val="clear" w:pos="720"/>
          <w:tab w:val="num" w:pos="360"/>
        </w:tabs>
        <w:ind w:left="360"/>
        <w:rPr>
          <w:rFonts w:ascii="Arial" w:hAnsi="Arial"/>
          <w:sz w:val="22"/>
        </w:rPr>
      </w:pPr>
      <w:r>
        <w:rPr>
          <w:rFonts w:ascii="Arial" w:hAnsi="Arial"/>
          <w:sz w:val="22"/>
        </w:rPr>
        <w:t xml:space="preserve">Empty the tank, if necessary, without further contaminating the site. You may need the assistance of your supplier or distributor. </w:t>
      </w:r>
    </w:p>
    <w:p w:rsidR="00170FE1" w:rsidRDefault="00170FE1">
      <w:pPr>
        <w:numPr>
          <w:ilvl w:val="12"/>
          <w:numId w:val="0"/>
        </w:numPr>
        <w:rPr>
          <w:rFonts w:ascii="Arial" w:hAnsi="Arial"/>
          <w:sz w:val="22"/>
        </w:rPr>
      </w:pPr>
    </w:p>
    <w:p w:rsidR="00170FE1" w:rsidRDefault="00170FE1">
      <w:pPr>
        <w:numPr>
          <w:ilvl w:val="12"/>
          <w:numId w:val="0"/>
        </w:numPr>
        <w:rPr>
          <w:rFonts w:ascii="Arial" w:hAnsi="Arial"/>
          <w:sz w:val="22"/>
        </w:rPr>
      </w:pPr>
    </w:p>
    <w:p w:rsidR="00170FE1" w:rsidRDefault="00170FE1">
      <w:pPr>
        <w:numPr>
          <w:ilvl w:val="12"/>
          <w:numId w:val="0"/>
        </w:numPr>
        <w:rPr>
          <w:rFonts w:ascii="Arial" w:hAnsi="Arial"/>
        </w:rPr>
      </w:pPr>
      <w:r>
        <w:rPr>
          <w:rFonts w:ascii="Arial" w:hAnsi="Arial"/>
          <w:b/>
          <w:sz w:val="28"/>
        </w:rPr>
        <w:t>Contain The Release</w:t>
      </w:r>
    </w:p>
    <w:p w:rsidR="00170FE1" w:rsidRDefault="00170FE1">
      <w:pPr>
        <w:numPr>
          <w:ilvl w:val="12"/>
          <w:numId w:val="0"/>
        </w:numPr>
        <w:rPr>
          <w:rFonts w:ascii="Arial" w:hAnsi="Arial"/>
        </w:rPr>
      </w:pPr>
    </w:p>
    <w:p w:rsidR="00170FE1" w:rsidRDefault="00170FE1">
      <w:pPr>
        <w:numPr>
          <w:ilvl w:val="12"/>
          <w:numId w:val="0"/>
        </w:numPr>
        <w:rPr>
          <w:rFonts w:ascii="Arial" w:hAnsi="Arial"/>
          <w:sz w:val="22"/>
        </w:rPr>
      </w:pPr>
      <w:r>
        <w:rPr>
          <w:rFonts w:ascii="Arial" w:hAnsi="Arial"/>
          <w:sz w:val="22"/>
        </w:rPr>
        <w:t>Contain, absorb, and clean up any surface spills or overfills. You should keep enough absorbent material at your facility to contain a spill or overfill of petroleum products until emergency response personnel can respond to the incident. The suggested supplies include, but are not limited to, the following:</w:t>
      </w:r>
    </w:p>
    <w:p w:rsidR="00170FE1" w:rsidRDefault="00170FE1">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Containment devices, such as containment booms, dikes, and pillows.</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Absorbent material, such as kitty litter, chopped corn cob, sand, and sawdust. (Be sure you properly dispose of used absorbent materials.)</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Mats or other material capable of keeping spill or overfill out of nearby storm drains.</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Spark-free flash light.</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Spark-free shovel.</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Buckets.</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Reels of caution tape, traffic cones, and warning signs.</w:t>
      </w:r>
    </w:p>
    <w:p w:rsidR="00170FE1" w:rsidRDefault="00170FE1" w:rsidP="0060124B">
      <w:pPr>
        <w:numPr>
          <w:ilvl w:val="12"/>
          <w:numId w:val="0"/>
        </w:numPr>
        <w:rPr>
          <w:rFonts w:ascii="Arial" w:hAnsi="Arial"/>
          <w:sz w:val="22"/>
        </w:rPr>
      </w:pPr>
    </w:p>
    <w:p w:rsidR="00170FE1" w:rsidRDefault="00170FE1" w:rsidP="001B166B">
      <w:pPr>
        <w:pStyle w:val="a1"/>
        <w:numPr>
          <w:ilvl w:val="0"/>
          <w:numId w:val="146"/>
        </w:numPr>
        <w:tabs>
          <w:tab w:val="clear" w:pos="720"/>
          <w:tab w:val="num" w:pos="360"/>
        </w:tabs>
        <w:ind w:left="360"/>
        <w:rPr>
          <w:rFonts w:ascii="Arial" w:hAnsi="Arial"/>
          <w:sz w:val="22"/>
        </w:rPr>
      </w:pPr>
      <w:r>
        <w:rPr>
          <w:rFonts w:ascii="Arial" w:hAnsi="Arial"/>
          <w:sz w:val="22"/>
        </w:rPr>
        <w:t>Personal protective gear.</w:t>
      </w:r>
    </w:p>
    <w:p w:rsidR="00170FE1" w:rsidRDefault="00170FE1">
      <w:pPr>
        <w:numPr>
          <w:ilvl w:val="12"/>
          <w:numId w:val="0"/>
        </w:numPr>
        <w:rPr>
          <w:rFonts w:ascii="Arial" w:hAnsi="Arial"/>
          <w:sz w:val="22"/>
        </w:rPr>
      </w:pPr>
    </w:p>
    <w:p w:rsidR="00170FE1" w:rsidRDefault="00170FE1">
      <w:pPr>
        <w:numPr>
          <w:ilvl w:val="12"/>
          <w:numId w:val="0"/>
        </w:numPr>
        <w:rPr>
          <w:rFonts w:ascii="Arial" w:hAnsi="Arial"/>
          <w:sz w:val="22"/>
        </w:rPr>
      </w:pPr>
    </w:p>
    <w:p w:rsidR="00170FE1" w:rsidRDefault="00170FE1">
      <w:pPr>
        <w:numPr>
          <w:ilvl w:val="12"/>
          <w:numId w:val="0"/>
        </w:numPr>
        <w:rPr>
          <w:rFonts w:ascii="Arial" w:hAnsi="Arial"/>
          <w:sz w:val="22"/>
        </w:rPr>
      </w:pPr>
      <w:r>
        <w:rPr>
          <w:rFonts w:ascii="Arial" w:hAnsi="Arial"/>
          <w:sz w:val="22"/>
        </w:rPr>
        <w:t>Also, identify any fire, explosion, or vapor hazards and take action to neutralize these hazards.</w:t>
      </w:r>
    </w:p>
    <w:p w:rsidR="00170FE1" w:rsidRDefault="00170FE1">
      <w:pPr>
        <w:numPr>
          <w:ilvl w:val="12"/>
          <w:numId w:val="0"/>
        </w:numPr>
        <w:rPr>
          <w:rFonts w:ascii="Arial" w:hAnsi="Arial"/>
          <w:sz w:val="22"/>
        </w:rPr>
      </w:pPr>
    </w:p>
    <w:p w:rsidR="00170FE1" w:rsidRDefault="00170FE1">
      <w:pPr>
        <w:numPr>
          <w:ilvl w:val="12"/>
          <w:numId w:val="0"/>
        </w:numPr>
        <w:rPr>
          <w:rFonts w:ascii="Arial" w:hAnsi="Arial"/>
        </w:rPr>
      </w:pPr>
      <w:r>
        <w:rPr>
          <w:rFonts w:ascii="Arial" w:hAnsi="Arial"/>
          <w:b/>
          <w:sz w:val="28"/>
        </w:rPr>
        <w:br w:type="page"/>
      </w:r>
      <w:r>
        <w:rPr>
          <w:rFonts w:ascii="Arial" w:hAnsi="Arial"/>
          <w:b/>
          <w:sz w:val="28"/>
        </w:rPr>
        <w:lastRenderedPageBreak/>
        <w:t>Call For Help</w:t>
      </w:r>
    </w:p>
    <w:p w:rsidR="00170FE1" w:rsidRDefault="00170FE1">
      <w:pPr>
        <w:numPr>
          <w:ilvl w:val="12"/>
          <w:numId w:val="0"/>
        </w:numPr>
        <w:rPr>
          <w:rFonts w:ascii="Arial" w:hAnsi="Arial"/>
        </w:rPr>
      </w:pPr>
    </w:p>
    <w:p w:rsidR="00170FE1" w:rsidRDefault="00170FE1">
      <w:pPr>
        <w:numPr>
          <w:ilvl w:val="12"/>
          <w:numId w:val="0"/>
        </w:numPr>
        <w:rPr>
          <w:rFonts w:ascii="Arial" w:hAnsi="Arial"/>
          <w:sz w:val="22"/>
        </w:rPr>
      </w:pPr>
      <w:r>
        <w:rPr>
          <w:rFonts w:ascii="Arial" w:hAnsi="Arial"/>
          <w:sz w:val="22"/>
        </w:rPr>
        <w:t>Contact your local fire or emergency response authority. Make sure you have these crucial telephone numbers prominently posted where you and your employees can easily see them. See the next page for a form you can copy and post.</w:t>
      </w:r>
    </w:p>
    <w:p w:rsidR="00170FE1" w:rsidRDefault="00170FE1">
      <w:pPr>
        <w:numPr>
          <w:ilvl w:val="12"/>
          <w:numId w:val="0"/>
        </w:numPr>
        <w:rPr>
          <w:rFonts w:ascii="Arial" w:hAnsi="Arial"/>
          <w:sz w:val="22"/>
        </w:rPr>
      </w:pPr>
    </w:p>
    <w:p w:rsidR="00170FE1" w:rsidRDefault="00170FE1">
      <w:pPr>
        <w:numPr>
          <w:ilvl w:val="12"/>
          <w:numId w:val="0"/>
        </w:numPr>
        <w:rPr>
          <w:rFonts w:ascii="Arial" w:hAnsi="Arial"/>
          <w:sz w:val="22"/>
        </w:rPr>
      </w:pPr>
    </w:p>
    <w:p w:rsidR="00170FE1" w:rsidRDefault="00170FE1">
      <w:pPr>
        <w:numPr>
          <w:ilvl w:val="12"/>
          <w:numId w:val="0"/>
        </w:numPr>
        <w:rPr>
          <w:rFonts w:ascii="Arial" w:hAnsi="Arial"/>
        </w:rPr>
      </w:pPr>
      <w:r>
        <w:rPr>
          <w:rFonts w:ascii="Arial" w:hAnsi="Arial"/>
          <w:b/>
          <w:sz w:val="28"/>
        </w:rPr>
        <w:t>Report To Authorities</w:t>
      </w:r>
    </w:p>
    <w:p w:rsidR="00170FE1" w:rsidRDefault="00170FE1">
      <w:pPr>
        <w:numPr>
          <w:ilvl w:val="12"/>
          <w:numId w:val="0"/>
        </w:numPr>
        <w:rPr>
          <w:rFonts w:ascii="Arial" w:hAnsi="Arial"/>
          <w:sz w:val="22"/>
        </w:rPr>
      </w:pPr>
    </w:p>
    <w:p w:rsidR="00170FE1" w:rsidRDefault="00170FE1">
      <w:pPr>
        <w:numPr>
          <w:ilvl w:val="12"/>
          <w:numId w:val="0"/>
        </w:numPr>
        <w:rPr>
          <w:rFonts w:ascii="Arial" w:hAnsi="Arial"/>
          <w:sz w:val="22"/>
        </w:rPr>
      </w:pPr>
      <w:r>
        <w:rPr>
          <w:rFonts w:ascii="Arial" w:hAnsi="Arial"/>
          <w:sz w:val="22"/>
        </w:rPr>
        <w:t>If you observe any of the following, contact your state’s underground storage tank regulatory authority to report a suspected or confirmed release as soon as possible (within 24 hours):</w:t>
      </w:r>
    </w:p>
    <w:p w:rsidR="00170FE1" w:rsidRDefault="00170FE1">
      <w:pPr>
        <w:numPr>
          <w:ilvl w:val="12"/>
          <w:numId w:val="0"/>
        </w:numPr>
        <w:rPr>
          <w:rFonts w:ascii="Arial" w:hAnsi="Arial"/>
          <w:sz w:val="22"/>
        </w:rPr>
      </w:pPr>
    </w:p>
    <w:p w:rsidR="00170FE1" w:rsidRDefault="0060124B" w:rsidP="001B166B">
      <w:pPr>
        <w:pStyle w:val="a1"/>
        <w:numPr>
          <w:ilvl w:val="0"/>
          <w:numId w:val="147"/>
        </w:numPr>
        <w:tabs>
          <w:tab w:val="clear" w:pos="720"/>
          <w:tab w:val="left" w:pos="-1080"/>
          <w:tab w:val="left" w:pos="-720"/>
          <w:tab w:val="num" w:pos="360"/>
        </w:tabs>
        <w:ind w:left="360"/>
        <w:rPr>
          <w:rFonts w:ascii="Arial" w:hAnsi="Arial"/>
          <w:sz w:val="22"/>
        </w:rPr>
      </w:pPr>
      <w:r>
        <w:rPr>
          <w:rFonts w:ascii="Arial" w:hAnsi="Arial"/>
          <w:sz w:val="22"/>
        </w:rPr>
        <w:t>A</w:t>
      </w:r>
      <w:r w:rsidR="00170FE1">
        <w:rPr>
          <w:rFonts w:ascii="Arial" w:hAnsi="Arial"/>
          <w:sz w:val="22"/>
        </w:rPr>
        <w:t>ny spill or overfill of petroleum that exceeds 25 gallons or that causes a sheen on nearby surface water. (Spills and overfills under 25 gallons that are contained and immediately cleaned up do not have to be reported. If they can’t be quickly cleaned up they must be reported to your regulatory agency.)</w:t>
      </w:r>
    </w:p>
    <w:p w:rsidR="00170FE1" w:rsidRDefault="00170FE1" w:rsidP="0060124B">
      <w:pPr>
        <w:numPr>
          <w:ilvl w:val="12"/>
          <w:numId w:val="0"/>
        </w:numPr>
        <w:tabs>
          <w:tab w:val="left" w:pos="-1080"/>
          <w:tab w:val="left" w:pos="-720"/>
        </w:tabs>
        <w:rPr>
          <w:rFonts w:ascii="Arial" w:hAnsi="Arial"/>
          <w:sz w:val="28"/>
        </w:rPr>
      </w:pPr>
    </w:p>
    <w:p w:rsidR="00170FE1" w:rsidRDefault="0060124B" w:rsidP="001B166B">
      <w:pPr>
        <w:pStyle w:val="a1"/>
        <w:numPr>
          <w:ilvl w:val="0"/>
          <w:numId w:val="147"/>
        </w:numPr>
        <w:tabs>
          <w:tab w:val="clear" w:pos="720"/>
          <w:tab w:val="left" w:pos="-1080"/>
          <w:tab w:val="left" w:pos="-720"/>
          <w:tab w:val="num" w:pos="360"/>
        </w:tabs>
        <w:ind w:left="360"/>
        <w:rPr>
          <w:rFonts w:ascii="Arial" w:hAnsi="Arial"/>
          <w:sz w:val="22"/>
        </w:rPr>
      </w:pPr>
      <w:r>
        <w:rPr>
          <w:rFonts w:ascii="Arial" w:hAnsi="Arial"/>
          <w:sz w:val="22"/>
        </w:rPr>
        <w:t>A</w:t>
      </w:r>
      <w:r w:rsidR="00170FE1">
        <w:rPr>
          <w:rFonts w:ascii="Arial" w:hAnsi="Arial"/>
          <w:sz w:val="22"/>
        </w:rPr>
        <w:t>ny released regulated substances at the UST site or in the surrounding area — such as the presence of liquid petroleum; soil contamination; surface water or groundwater contamination; or petroleum vapors in sewer, basement, or utility lines.</w:t>
      </w:r>
    </w:p>
    <w:p w:rsidR="00170FE1" w:rsidRDefault="00170FE1" w:rsidP="0060124B">
      <w:pPr>
        <w:numPr>
          <w:ilvl w:val="12"/>
          <w:numId w:val="0"/>
        </w:numPr>
        <w:tabs>
          <w:tab w:val="left" w:pos="-1080"/>
          <w:tab w:val="left" w:pos="-720"/>
        </w:tabs>
        <w:rPr>
          <w:rFonts w:ascii="Arial" w:hAnsi="Arial"/>
          <w:sz w:val="22"/>
        </w:rPr>
      </w:pPr>
    </w:p>
    <w:p w:rsidR="00170FE1" w:rsidRDefault="0060124B" w:rsidP="001B166B">
      <w:pPr>
        <w:pStyle w:val="a1"/>
        <w:numPr>
          <w:ilvl w:val="0"/>
          <w:numId w:val="147"/>
        </w:numPr>
        <w:tabs>
          <w:tab w:val="clear" w:pos="720"/>
          <w:tab w:val="left" w:pos="-1080"/>
          <w:tab w:val="left" w:pos="-720"/>
          <w:tab w:val="num" w:pos="360"/>
        </w:tabs>
        <w:ind w:left="360"/>
        <w:rPr>
          <w:rFonts w:ascii="Arial" w:hAnsi="Arial"/>
          <w:sz w:val="22"/>
        </w:rPr>
      </w:pPr>
      <w:r>
        <w:rPr>
          <w:rFonts w:ascii="Arial" w:hAnsi="Arial"/>
          <w:sz w:val="22"/>
        </w:rPr>
        <w:t>A</w:t>
      </w:r>
      <w:r w:rsidR="00170FE1">
        <w:rPr>
          <w:rFonts w:ascii="Arial" w:hAnsi="Arial"/>
          <w:sz w:val="22"/>
        </w:rPr>
        <w:t>ny unusual operating conditions you observe — such as erratic behavior of the dispenser, a sudden loss of product, or an unexplained presence of water in the tank. However, you are not required to report if:</w:t>
      </w:r>
    </w:p>
    <w:p w:rsidR="00170FE1" w:rsidRDefault="00170FE1">
      <w:pPr>
        <w:numPr>
          <w:ilvl w:val="12"/>
          <w:numId w:val="0"/>
        </w:numPr>
        <w:tabs>
          <w:tab w:val="left" w:pos="-1080"/>
          <w:tab w:val="left" w:pos="-720"/>
        </w:tabs>
        <w:rPr>
          <w:rFonts w:ascii="Arial" w:hAnsi="Arial"/>
          <w:sz w:val="22"/>
        </w:rPr>
      </w:pPr>
    </w:p>
    <w:p w:rsidR="00170FE1" w:rsidRDefault="00170FE1" w:rsidP="001B166B">
      <w:pPr>
        <w:pStyle w:val="1"/>
        <w:numPr>
          <w:ilvl w:val="0"/>
          <w:numId w:val="109"/>
        </w:numPr>
        <w:tabs>
          <w:tab w:val="clear" w:pos="360"/>
          <w:tab w:val="left" w:pos="-1080"/>
          <w:tab w:val="left" w:pos="-720"/>
          <w:tab w:val="num" w:pos="720"/>
        </w:tabs>
        <w:ind w:left="720"/>
        <w:rPr>
          <w:rFonts w:ascii="Arial" w:hAnsi="Arial"/>
          <w:sz w:val="22"/>
        </w:rPr>
      </w:pPr>
      <w:r>
        <w:rPr>
          <w:rFonts w:ascii="Arial" w:hAnsi="Arial"/>
          <w:sz w:val="22"/>
        </w:rPr>
        <w:t>The system equipment is found to be defective, but not leaking, and is immediately repaired or replaced.</w:t>
      </w:r>
    </w:p>
    <w:p w:rsidR="00170FE1" w:rsidRDefault="00170FE1">
      <w:pPr>
        <w:numPr>
          <w:ilvl w:val="12"/>
          <w:numId w:val="0"/>
        </w:numPr>
        <w:tabs>
          <w:tab w:val="left" w:pos="-1080"/>
          <w:tab w:val="left" w:pos="-720"/>
        </w:tabs>
        <w:rPr>
          <w:rFonts w:ascii="Arial" w:hAnsi="Arial"/>
          <w:sz w:val="22"/>
        </w:rPr>
      </w:pPr>
    </w:p>
    <w:p w:rsidR="00170FE1" w:rsidRDefault="00170FE1" w:rsidP="0060124B">
      <w:pPr>
        <w:pStyle w:val="a1"/>
        <w:numPr>
          <w:ilvl w:val="0"/>
          <w:numId w:val="148"/>
        </w:numPr>
        <w:tabs>
          <w:tab w:val="left" w:pos="-1080"/>
          <w:tab w:val="left" w:pos="-720"/>
        </w:tabs>
        <w:rPr>
          <w:rFonts w:ascii="Arial" w:hAnsi="Arial"/>
          <w:sz w:val="22"/>
        </w:rPr>
      </w:pPr>
      <w:r>
        <w:rPr>
          <w:rFonts w:ascii="Arial" w:hAnsi="Arial"/>
          <w:sz w:val="22"/>
        </w:rPr>
        <w:t>Results from your release detection system indicate a suspected release. However, you are not required to report if:</w:t>
      </w:r>
    </w:p>
    <w:p w:rsidR="00170FE1" w:rsidRDefault="00170FE1">
      <w:pPr>
        <w:numPr>
          <w:ilvl w:val="12"/>
          <w:numId w:val="0"/>
        </w:numPr>
        <w:tabs>
          <w:tab w:val="left" w:pos="-1080"/>
          <w:tab w:val="left" w:pos="-720"/>
        </w:tabs>
        <w:rPr>
          <w:rFonts w:ascii="Arial" w:hAnsi="Arial"/>
          <w:sz w:val="22"/>
        </w:rPr>
      </w:pPr>
    </w:p>
    <w:p w:rsidR="00170FE1" w:rsidRDefault="00170FE1" w:rsidP="001B166B">
      <w:pPr>
        <w:pStyle w:val="1"/>
        <w:numPr>
          <w:ilvl w:val="0"/>
          <w:numId w:val="110"/>
        </w:numPr>
        <w:tabs>
          <w:tab w:val="clear" w:pos="360"/>
          <w:tab w:val="left" w:pos="-1080"/>
          <w:tab w:val="left" w:pos="-720"/>
          <w:tab w:val="num" w:pos="810"/>
        </w:tabs>
        <w:ind w:left="810"/>
        <w:rPr>
          <w:rFonts w:ascii="Arial" w:hAnsi="Arial"/>
          <w:sz w:val="22"/>
        </w:rPr>
      </w:pPr>
      <w:r>
        <w:rPr>
          <w:rFonts w:ascii="Arial" w:hAnsi="Arial"/>
          <w:sz w:val="22"/>
        </w:rPr>
        <w:t>The monitoring device is found to be defective and is immediately repaired, recalibrated, or replaced and further monitoring does not confirm the initial suspected release, or</w:t>
      </w:r>
    </w:p>
    <w:p w:rsidR="00170FE1" w:rsidRDefault="00170FE1">
      <w:pPr>
        <w:ind w:left="810"/>
      </w:pPr>
    </w:p>
    <w:p w:rsidR="00170FE1" w:rsidRDefault="00170FE1" w:rsidP="001B166B">
      <w:pPr>
        <w:pStyle w:val="1"/>
        <w:numPr>
          <w:ilvl w:val="0"/>
          <w:numId w:val="111"/>
        </w:numPr>
        <w:tabs>
          <w:tab w:val="clear" w:pos="360"/>
          <w:tab w:val="left" w:pos="-1080"/>
          <w:tab w:val="left" w:pos="-720"/>
          <w:tab w:val="num" w:pos="810"/>
        </w:tabs>
        <w:ind w:left="810"/>
        <w:rPr>
          <w:rFonts w:ascii="Arial" w:hAnsi="Arial"/>
          <w:sz w:val="22"/>
        </w:rPr>
      </w:pPr>
      <w:r>
        <w:rPr>
          <w:rFonts w:ascii="Arial" w:hAnsi="Arial"/>
          <w:sz w:val="22"/>
        </w:rPr>
        <w:t>In the case of inventory control, a second month of data does not confirm the initial result.</w:t>
      </w:r>
    </w:p>
    <w:p w:rsidR="00170FE1" w:rsidRDefault="00170FE1">
      <w:pPr>
        <w:numPr>
          <w:ilvl w:val="12"/>
          <w:numId w:val="0"/>
        </w:numPr>
        <w:tabs>
          <w:tab w:val="left" w:pos="-1080"/>
          <w:tab w:val="left" w:pos="-720"/>
        </w:tabs>
        <w:ind w:left="810"/>
        <w:rPr>
          <w:rFonts w:ascii="Arial" w:hAnsi="Arial"/>
          <w:b/>
          <w:sz w:val="22"/>
        </w:rPr>
      </w:pPr>
    </w:p>
    <w:p w:rsidR="00170FE1" w:rsidRDefault="00170FE1">
      <w:pPr>
        <w:numPr>
          <w:ilvl w:val="12"/>
          <w:numId w:val="0"/>
        </w:numPr>
        <w:tabs>
          <w:tab w:val="left" w:pos="-1080"/>
          <w:tab w:val="left" w:pos="-720"/>
        </w:tabs>
        <w:rPr>
          <w:rFonts w:ascii="Arial" w:hAnsi="Arial"/>
          <w:sz w:val="22"/>
        </w:rPr>
      </w:pPr>
      <w:r>
        <w:rPr>
          <w:rFonts w:ascii="Arial" w:hAnsi="Arial"/>
          <w:sz w:val="22"/>
        </w:rPr>
        <w:t xml:space="preserve">The next page contains a blank list for names and phone numbers of important contacts.  </w:t>
      </w:r>
    </w:p>
    <w:p w:rsidR="00170FE1" w:rsidRDefault="00170FE1">
      <w:pPr>
        <w:numPr>
          <w:ilvl w:val="12"/>
          <w:numId w:val="0"/>
        </w:numPr>
        <w:tabs>
          <w:tab w:val="left" w:pos="-1080"/>
          <w:tab w:val="left" w:pos="-720"/>
        </w:tabs>
        <w:rPr>
          <w:rFonts w:ascii="Arial" w:hAnsi="Arial"/>
          <w:sz w:val="22"/>
        </w:rPr>
      </w:pPr>
      <w:r>
        <w:rPr>
          <w:rFonts w:ascii="Arial" w:hAnsi="Arial"/>
          <w:sz w:val="22"/>
        </w:rPr>
        <w:t xml:space="preserve">Fill out this information for your facility so that you will know who to call in case of an emergency. Remove this page from the manual, copy it, fill it out, and post it in a prominent place at your facility. </w:t>
      </w:r>
    </w:p>
    <w:p w:rsidR="00170FE1" w:rsidRDefault="00170FE1">
      <w:pPr>
        <w:numPr>
          <w:ilvl w:val="12"/>
          <w:numId w:val="0"/>
        </w:numPr>
        <w:tabs>
          <w:tab w:val="left" w:pos="-1080"/>
          <w:tab w:val="left" w:pos="-720"/>
        </w:tabs>
        <w:rPr>
          <w:rFonts w:ascii="Arial" w:hAnsi="Arial"/>
          <w:sz w:val="22"/>
        </w:rPr>
      </w:pPr>
    </w:p>
    <w:p w:rsidR="00170FE1" w:rsidRDefault="00170FE1">
      <w:pPr>
        <w:numPr>
          <w:ilvl w:val="12"/>
          <w:numId w:val="0"/>
        </w:numPr>
        <w:rPr>
          <w:rFonts w:ascii="Arial" w:hAnsi="Arial"/>
          <w:b/>
          <w:sz w:val="28"/>
        </w:rPr>
      </w:pPr>
      <w:r>
        <w:rPr>
          <w:rFonts w:ascii="Arial" w:hAnsi="Arial"/>
          <w:b/>
          <w:sz w:val="28"/>
        </w:rPr>
        <w:t>Copy the next page and update it often. Make sure everyone at your UST facility is familiar with this list of contacts.</w:t>
      </w:r>
    </w:p>
    <w:p w:rsidR="00170FE1" w:rsidRDefault="00170FE1">
      <w:pPr>
        <w:numPr>
          <w:ilvl w:val="12"/>
          <w:numId w:val="0"/>
        </w:numPr>
        <w:tabs>
          <w:tab w:val="left" w:pos="-1080"/>
          <w:tab w:val="left" w:pos="-720"/>
        </w:tabs>
        <w:rPr>
          <w:rFonts w:ascii="Arial" w:hAnsi="Arial"/>
          <w:sz w:val="28"/>
        </w:rPr>
      </w:pPr>
    </w:p>
    <w:p w:rsidR="00170FE1" w:rsidRDefault="00170FE1">
      <w:r>
        <w:br w:type="page"/>
      </w:r>
    </w:p>
    <w:tbl>
      <w:tblPr>
        <w:tblW w:w="0" w:type="auto"/>
        <w:tblInd w:w="81" w:type="dxa"/>
        <w:tblLayout w:type="fixed"/>
        <w:tblCellMar>
          <w:left w:w="81" w:type="dxa"/>
          <w:right w:w="81" w:type="dxa"/>
        </w:tblCellMar>
        <w:tblLook w:val="0000"/>
      </w:tblPr>
      <w:tblGrid>
        <w:gridCol w:w="3040"/>
        <w:gridCol w:w="182"/>
        <w:gridCol w:w="3167"/>
        <w:gridCol w:w="360"/>
        <w:gridCol w:w="2431"/>
        <w:gridCol w:w="182"/>
      </w:tblGrid>
      <w:tr w:rsidR="00170FE1">
        <w:tblPrEx>
          <w:tblCellMar>
            <w:top w:w="0" w:type="dxa"/>
            <w:bottom w:w="0" w:type="dxa"/>
          </w:tblCellMar>
        </w:tblPrEx>
        <w:trPr>
          <w:cantSplit/>
        </w:trPr>
        <w:tc>
          <w:tcPr>
            <w:tcW w:w="9361" w:type="dxa"/>
            <w:gridSpan w:val="6"/>
            <w:tcBorders>
              <w:left w:val="single" w:sz="15" w:space="0" w:color="auto"/>
              <w:right w:val="single" w:sz="12" w:space="0" w:color="auto"/>
            </w:tcBorders>
            <w:shd w:val="solid" w:color="auto" w:fill="FFFFFF"/>
          </w:tcPr>
          <w:p w:rsidR="00170FE1" w:rsidRDefault="00170FE1">
            <w:pPr>
              <w:numPr>
                <w:ilvl w:val="12"/>
                <w:numId w:val="0"/>
              </w:numPr>
              <w:tabs>
                <w:tab w:val="left" w:pos="-1080"/>
                <w:tab w:val="left" w:pos="-720"/>
              </w:tabs>
              <w:spacing w:before="100"/>
              <w:jc w:val="center"/>
              <w:rPr>
                <w:rFonts w:ascii="Arial" w:hAnsi="Arial"/>
                <w:b/>
                <w:color w:val="FFFFFF"/>
                <w:sz w:val="38"/>
              </w:rPr>
            </w:pPr>
            <w:r>
              <w:br w:type="page"/>
            </w:r>
            <w:r>
              <w:rPr>
                <w:rFonts w:ascii="Arial" w:hAnsi="Arial"/>
                <w:b/>
                <w:color w:val="FFFFFF"/>
                <w:sz w:val="38"/>
              </w:rPr>
              <w:t>Release Response</w:t>
            </w:r>
          </w:p>
          <w:p w:rsidR="00170FE1" w:rsidRDefault="00170FE1">
            <w:pPr>
              <w:numPr>
                <w:ilvl w:val="12"/>
                <w:numId w:val="0"/>
              </w:numPr>
              <w:spacing w:after="54"/>
              <w:jc w:val="center"/>
            </w:pPr>
            <w:r>
              <w:rPr>
                <w:rFonts w:ascii="Arial" w:hAnsi="Arial"/>
                <w:b/>
                <w:color w:val="FFFFFF"/>
                <w:sz w:val="38"/>
              </w:rPr>
              <w:t>Important Contact Information</w:t>
            </w:r>
          </w:p>
        </w:tc>
      </w:tr>
      <w:tr w:rsidR="00170FE1">
        <w:tblPrEx>
          <w:tblCellMar>
            <w:top w:w="0" w:type="dxa"/>
            <w:bottom w:w="0" w:type="dxa"/>
          </w:tblCellMar>
        </w:tblPrEx>
        <w:trPr>
          <w:cantSplit/>
        </w:trPr>
        <w:tc>
          <w:tcPr>
            <w:tcW w:w="3222" w:type="dxa"/>
            <w:gridSpan w:val="2"/>
            <w:tcBorders>
              <w:left w:val="single" w:sz="12" w:space="0" w:color="auto"/>
            </w:tcBorders>
            <w:vAlign w:val="bottom"/>
          </w:tcPr>
          <w:p w:rsidR="00170FE1" w:rsidRDefault="00170FE1">
            <w:pPr>
              <w:numPr>
                <w:ilvl w:val="12"/>
                <w:numId w:val="0"/>
              </w:numPr>
              <w:spacing w:before="100" w:after="54"/>
            </w:pPr>
          </w:p>
        </w:tc>
        <w:tc>
          <w:tcPr>
            <w:tcW w:w="3167" w:type="dxa"/>
            <w:vAlign w:val="bottom"/>
          </w:tcPr>
          <w:p w:rsidR="00170FE1" w:rsidRDefault="00170FE1">
            <w:pPr>
              <w:numPr>
                <w:ilvl w:val="12"/>
                <w:numId w:val="0"/>
              </w:numPr>
              <w:spacing w:before="100" w:after="54"/>
              <w:jc w:val="center"/>
            </w:pPr>
            <w:r>
              <w:rPr>
                <w:rFonts w:ascii="Arial" w:hAnsi="Arial"/>
                <w:b/>
                <w:sz w:val="22"/>
              </w:rPr>
              <w:t>Contact Name</w:t>
            </w:r>
          </w:p>
        </w:tc>
        <w:tc>
          <w:tcPr>
            <w:tcW w:w="360" w:type="dxa"/>
            <w:vAlign w:val="bottom"/>
          </w:tcPr>
          <w:p w:rsidR="00170FE1" w:rsidRDefault="00170FE1">
            <w:pPr>
              <w:numPr>
                <w:ilvl w:val="12"/>
                <w:numId w:val="0"/>
              </w:numPr>
              <w:spacing w:before="100" w:after="54"/>
            </w:pPr>
          </w:p>
        </w:tc>
        <w:tc>
          <w:tcPr>
            <w:tcW w:w="2612" w:type="dxa"/>
            <w:gridSpan w:val="2"/>
            <w:tcBorders>
              <w:right w:val="single" w:sz="12" w:space="0" w:color="auto"/>
            </w:tcBorders>
            <w:vAlign w:val="bottom"/>
          </w:tcPr>
          <w:p w:rsidR="00170FE1" w:rsidRDefault="00170FE1">
            <w:pPr>
              <w:numPr>
                <w:ilvl w:val="12"/>
                <w:numId w:val="0"/>
              </w:numPr>
              <w:spacing w:before="100" w:after="54"/>
              <w:jc w:val="center"/>
            </w:pPr>
            <w:r>
              <w:rPr>
                <w:rFonts w:ascii="Arial" w:hAnsi="Arial"/>
                <w:b/>
                <w:sz w:val="22"/>
              </w:rPr>
              <w:t>Phone #</w:t>
            </w: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tabs>
                <w:tab w:val="left" w:pos="-1080"/>
                <w:tab w:val="left" w:pos="-720"/>
              </w:tabs>
              <w:spacing w:before="100"/>
              <w:jc w:val="right"/>
              <w:rPr>
                <w:rFonts w:ascii="Arial" w:hAnsi="Arial"/>
                <w:b/>
                <w:sz w:val="22"/>
              </w:rPr>
            </w:pPr>
          </w:p>
          <w:p w:rsidR="00170FE1" w:rsidRDefault="00170FE1">
            <w:pPr>
              <w:numPr>
                <w:ilvl w:val="12"/>
                <w:numId w:val="0"/>
              </w:numPr>
              <w:tabs>
                <w:tab w:val="left" w:pos="-1080"/>
                <w:tab w:val="left" w:pos="-720"/>
              </w:tabs>
              <w:spacing w:before="100" w:after="54"/>
            </w:pPr>
            <w:r>
              <w:rPr>
                <w:rFonts w:ascii="Arial" w:hAnsi="Arial"/>
                <w:b/>
                <w:sz w:val="22"/>
              </w:rPr>
              <w:t xml:space="preserve">                 State UST Agency:</w:t>
            </w:r>
          </w:p>
        </w:tc>
        <w:tc>
          <w:tcPr>
            <w:tcW w:w="3167" w:type="dxa"/>
            <w:tcBorders>
              <w:bottom w:val="single" w:sz="6" w:space="0" w:color="auto"/>
            </w:tcBorders>
          </w:tcPr>
          <w:p w:rsidR="00170FE1" w:rsidRDefault="00170FE1">
            <w:pPr>
              <w:numPr>
                <w:ilvl w:val="12"/>
                <w:numId w:val="0"/>
              </w:numPr>
              <w:spacing w:before="100" w:after="54"/>
              <w:jc w:val="right"/>
            </w:pPr>
          </w:p>
        </w:tc>
        <w:tc>
          <w:tcPr>
            <w:tcW w:w="360" w:type="dxa"/>
          </w:tcPr>
          <w:p w:rsidR="00170FE1" w:rsidRDefault="00170FE1">
            <w:pPr>
              <w:numPr>
                <w:ilvl w:val="12"/>
                <w:numId w:val="0"/>
              </w:numPr>
              <w:spacing w:before="100" w:after="54"/>
            </w:pPr>
          </w:p>
        </w:tc>
        <w:tc>
          <w:tcPr>
            <w:tcW w:w="2430" w:type="dxa"/>
            <w:tcBorders>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spacing w:before="100" w:after="54"/>
            </w:pPr>
            <w:r>
              <w:rPr>
                <w:rFonts w:ascii="Arial" w:hAnsi="Arial"/>
                <w:b/>
                <w:sz w:val="22"/>
              </w:rPr>
              <w:t xml:space="preserve">                 Local UST Agency:</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spacing w:before="100" w:after="54"/>
            </w:pPr>
            <w:r>
              <w:rPr>
                <w:rFonts w:ascii="Arial" w:hAnsi="Arial"/>
                <w:b/>
                <w:sz w:val="22"/>
              </w:rPr>
              <w:t xml:space="preserve">                     Fire Department:</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spacing w:before="100" w:after="54"/>
            </w:pPr>
            <w:r>
              <w:rPr>
                <w:rFonts w:ascii="Arial" w:hAnsi="Arial"/>
                <w:b/>
                <w:sz w:val="22"/>
              </w:rPr>
              <w:t xml:space="preserve">                             Ambulance:</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spacing w:before="100" w:after="54"/>
            </w:pPr>
            <w:r>
              <w:rPr>
                <w:rFonts w:ascii="Arial" w:hAnsi="Arial"/>
                <w:b/>
                <w:sz w:val="22"/>
              </w:rPr>
              <w:t xml:space="preserve">                 Police Department:</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spacing w:before="100" w:after="54"/>
            </w:pPr>
            <w:r>
              <w:rPr>
                <w:rFonts w:ascii="Arial" w:hAnsi="Arial"/>
                <w:b/>
                <w:sz w:val="22"/>
              </w:rPr>
              <w:t xml:space="preserve">                  Repair Contractor:</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222" w:type="dxa"/>
            <w:gridSpan w:val="2"/>
            <w:tcBorders>
              <w:left w:val="single" w:sz="12" w:space="0" w:color="auto"/>
            </w:tcBorders>
          </w:tcPr>
          <w:p w:rsidR="00170FE1" w:rsidRDefault="00170FE1">
            <w:pPr>
              <w:numPr>
                <w:ilvl w:val="12"/>
                <w:numId w:val="0"/>
              </w:numPr>
              <w:tabs>
                <w:tab w:val="left" w:pos="-1080"/>
                <w:tab w:val="left" w:pos="-720"/>
              </w:tabs>
              <w:spacing w:before="100" w:after="54"/>
            </w:pPr>
            <w:r>
              <w:rPr>
                <w:rFonts w:ascii="Arial" w:hAnsi="Arial"/>
                <w:b/>
                <w:sz w:val="28"/>
              </w:rPr>
              <w:t>Other Contacts:</w:t>
            </w: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1"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040" w:type="dxa"/>
            <w:tcBorders>
              <w:left w:val="single" w:sz="12" w:space="0" w:color="auto"/>
              <w:bottom w:val="single" w:sz="4" w:space="0" w:color="auto"/>
            </w:tcBorders>
          </w:tcPr>
          <w:p w:rsidR="00170FE1" w:rsidRDefault="00170FE1">
            <w:pPr>
              <w:numPr>
                <w:ilvl w:val="12"/>
                <w:numId w:val="0"/>
              </w:numPr>
              <w:spacing w:before="100" w:after="54"/>
            </w:pPr>
          </w:p>
        </w:tc>
        <w:tc>
          <w:tcPr>
            <w:tcW w:w="182" w:type="dxa"/>
            <w:tcBorders>
              <w:left w:val="nil"/>
            </w:tcBorders>
          </w:tcPr>
          <w:p w:rsidR="00170FE1" w:rsidRDefault="00170FE1">
            <w:pPr>
              <w:numPr>
                <w:ilvl w:val="12"/>
                <w:numId w:val="0"/>
              </w:numPr>
              <w:spacing w:before="100" w:after="54"/>
            </w:pP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040" w:type="dxa"/>
            <w:tcBorders>
              <w:top w:val="single" w:sz="4" w:space="0" w:color="auto"/>
              <w:left w:val="single" w:sz="12" w:space="0" w:color="auto"/>
              <w:bottom w:val="single" w:sz="4" w:space="0" w:color="auto"/>
            </w:tcBorders>
          </w:tcPr>
          <w:p w:rsidR="00170FE1" w:rsidRDefault="00170FE1">
            <w:pPr>
              <w:numPr>
                <w:ilvl w:val="12"/>
                <w:numId w:val="0"/>
              </w:numPr>
              <w:spacing w:before="100" w:after="54"/>
            </w:pPr>
          </w:p>
        </w:tc>
        <w:tc>
          <w:tcPr>
            <w:tcW w:w="182" w:type="dxa"/>
            <w:tcBorders>
              <w:left w:val="nil"/>
            </w:tcBorders>
          </w:tcPr>
          <w:p w:rsidR="00170FE1" w:rsidRDefault="00170FE1">
            <w:pPr>
              <w:numPr>
                <w:ilvl w:val="12"/>
                <w:numId w:val="0"/>
              </w:numPr>
              <w:spacing w:before="100" w:after="54"/>
            </w:pP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tblPrEx>
          <w:tblCellMar>
            <w:top w:w="0" w:type="dxa"/>
            <w:bottom w:w="0" w:type="dxa"/>
          </w:tblCellMar>
        </w:tblPrEx>
        <w:trPr>
          <w:cantSplit/>
        </w:trPr>
        <w:tc>
          <w:tcPr>
            <w:tcW w:w="3040" w:type="dxa"/>
            <w:tcBorders>
              <w:top w:val="single" w:sz="4" w:space="0" w:color="auto"/>
              <w:left w:val="single" w:sz="12" w:space="0" w:color="auto"/>
              <w:bottom w:val="single" w:sz="4" w:space="0" w:color="auto"/>
            </w:tcBorders>
          </w:tcPr>
          <w:p w:rsidR="00170FE1" w:rsidRDefault="00170FE1">
            <w:pPr>
              <w:numPr>
                <w:ilvl w:val="12"/>
                <w:numId w:val="0"/>
              </w:numPr>
              <w:spacing w:before="100" w:after="54"/>
            </w:pPr>
          </w:p>
        </w:tc>
        <w:tc>
          <w:tcPr>
            <w:tcW w:w="182" w:type="dxa"/>
            <w:tcBorders>
              <w:left w:val="nil"/>
            </w:tcBorders>
          </w:tcPr>
          <w:p w:rsidR="00170FE1" w:rsidRDefault="00170FE1">
            <w:pPr>
              <w:numPr>
                <w:ilvl w:val="12"/>
                <w:numId w:val="0"/>
              </w:numPr>
              <w:spacing w:before="100" w:after="54"/>
            </w:pPr>
          </w:p>
        </w:tc>
        <w:tc>
          <w:tcPr>
            <w:tcW w:w="3167" w:type="dxa"/>
            <w:tcBorders>
              <w:top w:val="single" w:sz="6" w:space="0" w:color="auto"/>
              <w:bottom w:val="single" w:sz="6" w:space="0" w:color="auto"/>
            </w:tcBorders>
          </w:tcPr>
          <w:p w:rsidR="00170FE1" w:rsidRDefault="00170FE1">
            <w:pPr>
              <w:numPr>
                <w:ilvl w:val="12"/>
                <w:numId w:val="0"/>
              </w:numPr>
              <w:spacing w:before="100" w:after="54"/>
            </w:pPr>
          </w:p>
        </w:tc>
        <w:tc>
          <w:tcPr>
            <w:tcW w:w="360" w:type="dxa"/>
          </w:tcPr>
          <w:p w:rsidR="00170FE1" w:rsidRDefault="00170FE1">
            <w:pPr>
              <w:numPr>
                <w:ilvl w:val="12"/>
                <w:numId w:val="0"/>
              </w:numPr>
              <w:spacing w:before="100" w:after="54"/>
            </w:pPr>
          </w:p>
        </w:tc>
        <w:tc>
          <w:tcPr>
            <w:tcW w:w="2430" w:type="dxa"/>
            <w:tcBorders>
              <w:top w:val="single" w:sz="6" w:space="0" w:color="auto"/>
              <w:bottom w:val="single" w:sz="6" w:space="0" w:color="auto"/>
            </w:tcBorders>
          </w:tcPr>
          <w:p w:rsidR="00170FE1" w:rsidRDefault="00170FE1">
            <w:pPr>
              <w:numPr>
                <w:ilvl w:val="12"/>
                <w:numId w:val="0"/>
              </w:numPr>
              <w:spacing w:before="100" w:after="54"/>
            </w:pPr>
          </w:p>
        </w:tc>
        <w:tc>
          <w:tcPr>
            <w:tcW w:w="182" w:type="dxa"/>
            <w:tcBorders>
              <w:right w:val="single" w:sz="12" w:space="0" w:color="auto"/>
            </w:tcBorders>
          </w:tcPr>
          <w:p w:rsidR="00170FE1" w:rsidRDefault="00170FE1">
            <w:pPr>
              <w:numPr>
                <w:ilvl w:val="12"/>
                <w:numId w:val="0"/>
              </w:numPr>
              <w:spacing w:before="100" w:after="54"/>
            </w:pPr>
          </w:p>
        </w:tc>
      </w:tr>
      <w:tr w:rsidR="00170FE1" w:rsidRPr="0060124B">
        <w:tblPrEx>
          <w:tblCellMar>
            <w:top w:w="0" w:type="dxa"/>
            <w:bottom w:w="0" w:type="dxa"/>
          </w:tblCellMar>
        </w:tblPrEx>
        <w:trPr>
          <w:cantSplit/>
        </w:trPr>
        <w:tc>
          <w:tcPr>
            <w:tcW w:w="3040" w:type="dxa"/>
            <w:tcBorders>
              <w:top w:val="single" w:sz="4" w:space="0" w:color="auto"/>
              <w:left w:val="single" w:sz="12" w:space="0" w:color="auto"/>
            </w:tcBorders>
          </w:tcPr>
          <w:p w:rsidR="00170FE1" w:rsidRPr="0060124B" w:rsidRDefault="00170FE1">
            <w:pPr>
              <w:numPr>
                <w:ilvl w:val="12"/>
                <w:numId w:val="0"/>
              </w:numPr>
              <w:spacing w:before="100" w:after="54"/>
              <w:rPr>
                <w:rFonts w:ascii="Arial" w:hAnsi="Arial" w:cs="Arial"/>
              </w:rPr>
            </w:pPr>
          </w:p>
        </w:tc>
        <w:tc>
          <w:tcPr>
            <w:tcW w:w="182" w:type="dxa"/>
            <w:tcBorders>
              <w:left w:val="nil"/>
            </w:tcBorders>
          </w:tcPr>
          <w:p w:rsidR="00170FE1" w:rsidRPr="0060124B" w:rsidRDefault="00170FE1">
            <w:pPr>
              <w:numPr>
                <w:ilvl w:val="12"/>
                <w:numId w:val="0"/>
              </w:numPr>
              <w:spacing w:before="100" w:after="54"/>
              <w:rPr>
                <w:rFonts w:ascii="Arial" w:hAnsi="Arial" w:cs="Arial"/>
              </w:rPr>
            </w:pPr>
          </w:p>
        </w:tc>
        <w:tc>
          <w:tcPr>
            <w:tcW w:w="3167" w:type="dxa"/>
          </w:tcPr>
          <w:p w:rsidR="00170FE1" w:rsidRPr="0060124B" w:rsidRDefault="00170FE1">
            <w:pPr>
              <w:numPr>
                <w:ilvl w:val="12"/>
                <w:numId w:val="0"/>
              </w:numPr>
              <w:spacing w:before="100" w:after="54"/>
              <w:rPr>
                <w:rFonts w:ascii="Arial" w:hAnsi="Arial" w:cs="Arial"/>
              </w:rPr>
            </w:pPr>
          </w:p>
        </w:tc>
        <w:tc>
          <w:tcPr>
            <w:tcW w:w="360" w:type="dxa"/>
          </w:tcPr>
          <w:p w:rsidR="00170FE1" w:rsidRPr="0060124B" w:rsidRDefault="00170FE1">
            <w:pPr>
              <w:numPr>
                <w:ilvl w:val="12"/>
                <w:numId w:val="0"/>
              </w:numPr>
              <w:spacing w:before="100" w:after="54"/>
              <w:rPr>
                <w:rFonts w:ascii="Arial" w:hAnsi="Arial" w:cs="Arial"/>
              </w:rPr>
            </w:pPr>
          </w:p>
        </w:tc>
        <w:tc>
          <w:tcPr>
            <w:tcW w:w="2430" w:type="dxa"/>
          </w:tcPr>
          <w:p w:rsidR="00170FE1" w:rsidRPr="0060124B" w:rsidRDefault="00170FE1">
            <w:pPr>
              <w:numPr>
                <w:ilvl w:val="12"/>
                <w:numId w:val="0"/>
              </w:numPr>
              <w:spacing w:before="100" w:after="54"/>
              <w:rPr>
                <w:rFonts w:ascii="Arial" w:hAnsi="Arial" w:cs="Arial"/>
              </w:rPr>
            </w:pPr>
          </w:p>
        </w:tc>
        <w:tc>
          <w:tcPr>
            <w:tcW w:w="182" w:type="dxa"/>
            <w:tcBorders>
              <w:right w:val="single" w:sz="12" w:space="0" w:color="auto"/>
            </w:tcBorders>
          </w:tcPr>
          <w:p w:rsidR="00170FE1" w:rsidRPr="0060124B" w:rsidRDefault="00170FE1">
            <w:pPr>
              <w:numPr>
                <w:ilvl w:val="12"/>
                <w:numId w:val="0"/>
              </w:numPr>
              <w:spacing w:before="100" w:after="54"/>
              <w:rPr>
                <w:rFonts w:ascii="Arial" w:hAnsi="Arial" w:cs="Arial"/>
              </w:rPr>
            </w:pPr>
          </w:p>
        </w:tc>
      </w:tr>
      <w:tr w:rsidR="00170FE1" w:rsidRPr="0060124B">
        <w:tblPrEx>
          <w:tblCellMar>
            <w:top w:w="0" w:type="dxa"/>
            <w:left w:w="91" w:type="dxa"/>
            <w:bottom w:w="0" w:type="dxa"/>
            <w:right w:w="91" w:type="dxa"/>
          </w:tblCellMar>
        </w:tblPrEx>
        <w:trPr>
          <w:cantSplit/>
        </w:trPr>
        <w:tc>
          <w:tcPr>
            <w:tcW w:w="9360" w:type="dxa"/>
            <w:gridSpan w:val="6"/>
            <w:tcBorders>
              <w:left w:val="single" w:sz="15" w:space="0" w:color="auto"/>
              <w:right w:val="single" w:sz="12" w:space="0" w:color="auto"/>
            </w:tcBorders>
            <w:shd w:val="solid" w:color="auto" w:fill="FFFFFF"/>
          </w:tcPr>
          <w:p w:rsidR="00170FE1" w:rsidRPr="0060124B" w:rsidRDefault="0060124B">
            <w:pPr>
              <w:numPr>
                <w:ilvl w:val="12"/>
                <w:numId w:val="0"/>
              </w:numPr>
              <w:tabs>
                <w:tab w:val="left" w:pos="-1080"/>
                <w:tab w:val="left" w:pos="-720"/>
              </w:tabs>
              <w:spacing w:before="91" w:after="38"/>
              <w:jc w:val="center"/>
              <w:rPr>
                <w:rFonts w:ascii="Arial" w:hAnsi="Arial" w:cs="Arial"/>
              </w:rPr>
            </w:pPr>
            <w:r>
              <w:rPr>
                <w:rFonts w:ascii="Arial" w:hAnsi="Arial" w:cs="Arial"/>
                <w:b/>
                <w:color w:val="FFFFFF"/>
                <w:sz w:val="32"/>
              </w:rPr>
              <w:sym w:font="Wingdings" w:char="F0FC"/>
            </w:r>
            <w:r>
              <w:rPr>
                <w:rFonts w:ascii="Arial" w:hAnsi="Arial" w:cs="Arial"/>
                <w:b/>
                <w:color w:val="FFFFFF"/>
                <w:sz w:val="32"/>
              </w:rPr>
              <w:t xml:space="preserve">  </w:t>
            </w:r>
            <w:r w:rsidR="00170FE1" w:rsidRPr="0060124B">
              <w:rPr>
                <w:rFonts w:ascii="Arial" w:hAnsi="Arial" w:cs="Arial"/>
                <w:b/>
                <w:color w:val="FFFFFF"/>
                <w:sz w:val="32"/>
              </w:rPr>
              <w:t>Release Response Checklist</w:t>
            </w:r>
          </w:p>
        </w:tc>
      </w:tr>
      <w:tr w:rsidR="00170FE1">
        <w:tblPrEx>
          <w:tblCellMar>
            <w:top w:w="0" w:type="dxa"/>
            <w:left w:w="91" w:type="dxa"/>
            <w:bottom w:w="0" w:type="dxa"/>
            <w:right w:w="91" w:type="dxa"/>
          </w:tblCellMar>
        </w:tblPrEx>
        <w:trPr>
          <w:cantSplit/>
        </w:trPr>
        <w:tc>
          <w:tcPr>
            <w:tcW w:w="9360" w:type="dxa"/>
            <w:gridSpan w:val="6"/>
            <w:tcBorders>
              <w:left w:val="single" w:sz="15" w:space="0" w:color="auto"/>
              <w:bottom w:val="single" w:sz="6" w:space="0" w:color="auto"/>
              <w:right w:val="single" w:sz="12" w:space="0" w:color="auto"/>
            </w:tcBorders>
          </w:tcPr>
          <w:p w:rsidR="00170FE1" w:rsidRDefault="00170FE1" w:rsidP="00170FE1">
            <w:pPr>
              <w:pStyle w:val="Level1"/>
              <w:widowControl/>
              <w:numPr>
                <w:ilvl w:val="0"/>
                <w:numId w:val="112"/>
              </w:numPr>
              <w:tabs>
                <w:tab w:val="left" w:pos="-1080"/>
                <w:tab w:val="left" w:pos="-720"/>
              </w:tabs>
              <w:spacing w:before="91"/>
              <w:rPr>
                <w:rFonts w:ascii="Arial" w:hAnsi="Arial"/>
                <w:b/>
                <w:sz w:val="20"/>
              </w:rPr>
            </w:pPr>
            <w:r>
              <w:rPr>
                <w:rFonts w:ascii="Arial" w:hAnsi="Arial"/>
                <w:b/>
                <w:sz w:val="20"/>
              </w:rPr>
              <w:t xml:space="preserve">Stop the release: </w:t>
            </w:r>
            <w:r>
              <w:rPr>
                <w:rFonts w:ascii="Arial" w:hAnsi="Arial"/>
                <w:sz w:val="20"/>
              </w:rPr>
              <w:t>Take immediate action to prevent the release of more product.  Turn off the power to the dispenser and bag the nozzle.  Make sure you know where your emergency shutoff switch is located.  Empty the tank, if necessary, without further contaminating the site.</w:t>
            </w:r>
          </w:p>
          <w:p w:rsidR="00170FE1" w:rsidRDefault="00170FE1">
            <w:pPr>
              <w:pStyle w:val="Level1"/>
              <w:rPr>
                <w:rFonts w:ascii="Arial" w:hAnsi="Arial"/>
              </w:rPr>
            </w:pPr>
          </w:p>
          <w:p w:rsidR="00170FE1" w:rsidRDefault="00170FE1" w:rsidP="00170FE1">
            <w:pPr>
              <w:pStyle w:val="Level1"/>
              <w:widowControl/>
              <w:numPr>
                <w:ilvl w:val="0"/>
                <w:numId w:val="113"/>
              </w:numPr>
              <w:rPr>
                <w:rFonts w:ascii="Arial" w:hAnsi="Arial"/>
                <w:b/>
                <w:sz w:val="20"/>
              </w:rPr>
            </w:pPr>
            <w:r>
              <w:rPr>
                <w:rFonts w:ascii="Arial" w:hAnsi="Arial"/>
                <w:b/>
                <w:sz w:val="20"/>
              </w:rPr>
              <w:t xml:space="preserve">Contain the release: </w:t>
            </w:r>
            <w:r>
              <w:rPr>
                <w:rFonts w:ascii="Arial" w:hAnsi="Arial"/>
                <w:sz w:val="20"/>
              </w:rPr>
              <w:t>Contain, absorb, and clean up any surface releases. Identify any fire, explosion, or vapor hazards and take action to neutralize these hazards.</w:t>
            </w:r>
          </w:p>
          <w:p w:rsidR="00170FE1" w:rsidRDefault="00170FE1">
            <w:pPr>
              <w:pStyle w:val="Level1"/>
              <w:spacing w:after="38"/>
              <w:rPr>
                <w:rFonts w:ascii="Arial" w:hAnsi="Arial"/>
              </w:rPr>
            </w:pPr>
          </w:p>
          <w:p w:rsidR="00170FE1" w:rsidRDefault="00170FE1" w:rsidP="00170FE1">
            <w:pPr>
              <w:pStyle w:val="Level1"/>
              <w:widowControl/>
              <w:numPr>
                <w:ilvl w:val="0"/>
                <w:numId w:val="114"/>
              </w:numPr>
              <w:spacing w:after="38"/>
            </w:pPr>
            <w:r>
              <w:rPr>
                <w:rFonts w:ascii="Arial" w:hAnsi="Arial"/>
                <w:b/>
                <w:sz w:val="20"/>
              </w:rPr>
              <w:t>Call for help and to report suspected or confirmed releases:</w:t>
            </w:r>
            <w:r>
              <w:rPr>
                <w:rFonts w:ascii="Arial" w:hAnsi="Arial"/>
                <w:sz w:val="20"/>
              </w:rPr>
              <w:t xml:space="preserve"> Contact your local fire or emergency response authority. Contact your state’s underground storage tank regulatory authority within 24 hours.</w:t>
            </w:r>
          </w:p>
        </w:tc>
      </w:tr>
    </w:tbl>
    <w:p w:rsidR="00170FE1" w:rsidRDefault="00170FE1"/>
    <w:p w:rsidR="00170FE1" w:rsidRDefault="00170FE1">
      <w:pPr>
        <w:jc w:val="center"/>
        <w:rPr>
          <w:rFonts w:ascii="Arial" w:hAnsi="Arial"/>
        </w:rPr>
      </w:pPr>
      <w:r>
        <w:rPr>
          <w:rFonts w:ascii="Arial" w:hAnsi="Arial"/>
          <w:b/>
          <w:sz w:val="32"/>
        </w:rPr>
        <w:br w:type="page"/>
      </w:r>
      <w:r>
        <w:rPr>
          <w:rFonts w:ascii="Arial" w:hAnsi="Arial"/>
          <w:b/>
          <w:sz w:val="32"/>
        </w:rPr>
        <w:lastRenderedPageBreak/>
        <w:t>Section 4 — Spill And Overfill Protection</w:t>
      </w:r>
    </w:p>
    <w:p w:rsidR="00170FE1" w:rsidRDefault="00170FE1">
      <w:pPr>
        <w:rPr>
          <w:rFonts w:ascii="Arial" w:hAnsi="Arial"/>
          <w:b/>
          <w:sz w:val="26"/>
        </w:rPr>
      </w:pPr>
    </w:p>
    <w:p w:rsidR="00170FE1" w:rsidRDefault="00170FE1">
      <w:pPr>
        <w:rPr>
          <w:rFonts w:ascii="Arial" w:hAnsi="Arial"/>
          <w:b/>
          <w:sz w:val="26"/>
        </w:rPr>
      </w:pPr>
    </w:p>
    <w:p w:rsidR="00170FE1" w:rsidRDefault="00170FE1">
      <w:pPr>
        <w:rPr>
          <w:rFonts w:ascii="Arial" w:hAnsi="Arial"/>
          <w:sz w:val="22"/>
        </w:rPr>
      </w:pPr>
      <w:r>
        <w:rPr>
          <w:rFonts w:ascii="Arial" w:hAnsi="Arial"/>
          <w:b/>
          <w:noProof/>
          <w:sz w:val="26"/>
        </w:rPr>
        <w:pict>
          <v:rect id="_x0000_s1049" style="position:absolute;margin-left:258pt;margin-top:4.95pt;width:199pt;height:228pt;z-index:-251662848" o:allowincell="f" fillcolor="black"/>
        </w:pict>
      </w:r>
      <w:r>
        <w:rPr>
          <w:rFonts w:ascii="Arial" w:hAnsi="Arial"/>
          <w:b/>
          <w:noProof/>
          <w:sz w:val="26"/>
        </w:rPr>
        <w:pict>
          <v:shape id="_x0000_s1048" type="#_x0000_t202" style="position:absolute;margin-left:253.25pt;margin-top:2.2pt;width:200pt;height:227pt;z-index:251652608" o:allowincell="f">
            <v:textbox style="mso-next-textbox:#_x0000_s1048">
              <w:txbxContent>
                <w:p w:rsidR="00170FE1" w:rsidRDefault="00170FE1">
                  <w:pPr>
                    <w:rPr>
                      <w:rFonts w:ascii="Arial" w:hAnsi="Arial"/>
                      <w:b/>
                    </w:rPr>
                  </w:pPr>
                  <w:r>
                    <w:rPr>
                      <w:rFonts w:ascii="Arial" w:hAnsi="Arial"/>
                      <w:b/>
                    </w:rPr>
                    <w:t>What's The Difference?</w:t>
                  </w:r>
                </w:p>
                <w:p w:rsidR="00170FE1" w:rsidRDefault="00170FE1">
                  <w:pPr>
                    <w:rPr>
                      <w:rFonts w:ascii="Arial" w:hAnsi="Arial"/>
                      <w:sz w:val="22"/>
                    </w:rPr>
                  </w:pPr>
                </w:p>
                <w:p w:rsidR="00170FE1" w:rsidRDefault="00170FE1">
                  <w:pPr>
                    <w:rPr>
                      <w:rFonts w:ascii="Arial" w:hAnsi="Arial"/>
                      <w:b/>
                      <w:sz w:val="22"/>
                    </w:rPr>
                  </w:pPr>
                  <w:r>
                    <w:rPr>
                      <w:rFonts w:ascii="Arial" w:hAnsi="Arial"/>
                      <w:b/>
                      <w:sz w:val="22"/>
                    </w:rPr>
                    <w:t>Spill Protection:</w:t>
                  </w:r>
                </w:p>
                <w:p w:rsidR="00170FE1" w:rsidRDefault="00170FE1">
                  <w:pPr>
                    <w:rPr>
                      <w:rFonts w:ascii="Arial" w:hAnsi="Arial"/>
                      <w:sz w:val="22"/>
                    </w:rPr>
                  </w:pPr>
                  <w:r>
                    <w:rPr>
                      <w:rFonts w:ascii="Arial" w:hAnsi="Arial"/>
                      <w:sz w:val="22"/>
                    </w:rPr>
                    <w:t>A spill bucket is installed at the fill pipe to contain the drips and spills of fuel that can occur when the delivery hose is uncoupled from the fill pipe after delivery.</w:t>
                  </w:r>
                </w:p>
                <w:p w:rsidR="00170FE1" w:rsidRDefault="00170FE1">
                  <w:pPr>
                    <w:rPr>
                      <w:rFonts w:ascii="Arial" w:hAnsi="Arial"/>
                      <w:sz w:val="22"/>
                    </w:rPr>
                  </w:pPr>
                </w:p>
                <w:p w:rsidR="00170FE1" w:rsidRDefault="00170FE1">
                  <w:pPr>
                    <w:rPr>
                      <w:rFonts w:ascii="Arial" w:hAnsi="Arial"/>
                      <w:b/>
                      <w:sz w:val="22"/>
                    </w:rPr>
                  </w:pPr>
                  <w:r>
                    <w:rPr>
                      <w:rFonts w:ascii="Arial" w:hAnsi="Arial"/>
                      <w:b/>
                      <w:sz w:val="22"/>
                    </w:rPr>
                    <w:t>Overfill Protection:</w:t>
                  </w:r>
                </w:p>
                <w:p w:rsidR="00170FE1" w:rsidRDefault="00170FE1">
                  <w:pPr>
                    <w:rPr>
                      <w:rFonts w:ascii="Arial" w:hAnsi="Arial"/>
                      <w:sz w:val="22"/>
                    </w:rPr>
                  </w:pPr>
                  <w:r>
                    <w:rPr>
                      <w:rFonts w:ascii="Arial" w:hAnsi="Arial"/>
                      <w:sz w:val="22"/>
                    </w:rPr>
                    <w:t xml:space="preserve">Equipment is installed on the UST that is designed to stop product flow, reduce product flow, or alert the delivery person during delivery </w:t>
                  </w:r>
                  <w:r>
                    <w:rPr>
                      <w:rFonts w:ascii="Arial" w:hAnsi="Arial"/>
                      <w:b/>
                      <w:sz w:val="22"/>
                    </w:rPr>
                    <w:t>before</w:t>
                  </w:r>
                  <w:r>
                    <w:rPr>
                      <w:rFonts w:ascii="Arial" w:hAnsi="Arial"/>
                      <w:sz w:val="22"/>
                    </w:rPr>
                    <w:t xml:space="preserve"> the tank becomes full and begins releasing petroleum into the environment.</w:t>
                  </w:r>
                </w:p>
              </w:txbxContent>
            </v:textbox>
            <w10:wrap type="square" side="left"/>
          </v:shape>
        </w:pict>
      </w:r>
      <w:r>
        <w:rPr>
          <w:rFonts w:ascii="Arial" w:hAnsi="Arial"/>
          <w:sz w:val="22"/>
        </w:rPr>
        <w:t xml:space="preserve">The purpose of spill and overfill protection equipment is to eliminate the potential for a release during fuel deliveries. The equipment must be in working order and used properly to provide adequate protection from spills and overfills. </w:t>
      </w: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Even the best spill and overfill protection equipment can become faulty over time if not properly operated and maintained. </w:t>
      </w: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Only one gallon of fuel leaking each week from a poorly maintained spill bucket can result in up to 195 tons of contaminated soil in a year. </w:t>
      </w:r>
    </w:p>
    <w:p w:rsidR="00170FE1" w:rsidRDefault="00170FE1">
      <w:pPr>
        <w:rPr>
          <w:rFonts w:ascii="Arial" w:hAnsi="Arial"/>
          <w:sz w:val="22"/>
        </w:rPr>
      </w:pPr>
    </w:p>
    <w:p w:rsidR="00170FE1" w:rsidRDefault="00170FE1">
      <w:pPr>
        <w:rPr>
          <w:rFonts w:ascii="Arial" w:hAnsi="Arial"/>
          <w:sz w:val="32"/>
        </w:rPr>
      </w:pPr>
      <w:r>
        <w:rPr>
          <w:rFonts w:ascii="Arial" w:hAnsi="Arial"/>
          <w:sz w:val="22"/>
        </w:rPr>
        <w:t>Improper maintenance of the spill bucket at the UST site pictured below contributed to significant contamination of soil and groundwater.</w:t>
      </w:r>
    </w:p>
    <w:p w:rsidR="00170FE1" w:rsidRDefault="00170FE1">
      <w:pPr>
        <w:rPr>
          <w:rFonts w:ascii="Arial" w:hAnsi="Arial"/>
          <w:sz w:val="22"/>
        </w:rPr>
      </w:pPr>
    </w:p>
    <w:p w:rsidR="00170FE1" w:rsidRDefault="00170FE1">
      <w:pPr>
        <w:rPr>
          <w:rFonts w:ascii="Arial" w:hAnsi="Arial"/>
          <w:sz w:val="22"/>
        </w:rPr>
      </w:pPr>
      <w:r>
        <w:rPr>
          <w:rFonts w:ascii="Arial" w:hAnsi="Arial"/>
          <w:sz w:val="22"/>
        </w:rPr>
        <w:t>The following pages in this section focus on how you can routinely make sure your spill and overfill equipment is operating effectively.</w:t>
      </w:r>
    </w:p>
    <w:p w:rsidR="00170FE1" w:rsidRDefault="00170FE1">
      <w:pPr>
        <w:rPr>
          <w:rFonts w:ascii="Arial" w:hAnsi="Arial"/>
          <w:b/>
          <w:sz w:val="16"/>
        </w:rPr>
      </w:pPr>
    </w:p>
    <w:p w:rsidR="00170FE1" w:rsidRDefault="00565DDB">
      <w:pPr>
        <w:rPr>
          <w:rFonts w:ascii="Arial" w:hAnsi="Arial"/>
          <w:b/>
          <w:sz w:val="28"/>
        </w:rPr>
      </w:pPr>
      <w:r>
        <w:rPr>
          <w:rFonts w:ascii="Arial" w:hAnsi="Arial"/>
          <w:b/>
          <w:noProof/>
          <w:sz w:val="28"/>
        </w:rPr>
        <w:drawing>
          <wp:inline distT="0" distB="0" distL="0" distR="0">
            <wp:extent cx="5819775" cy="3533775"/>
            <wp:effectExtent l="19050" t="19050" r="28575" b="28575"/>
            <wp:docPr id="3" name="Picture 3"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k"/>
                    <pic:cNvPicPr>
                      <a:picLocks noChangeAspect="1" noChangeArrowheads="1"/>
                    </pic:cNvPicPr>
                  </pic:nvPicPr>
                  <pic:blipFill>
                    <a:blip r:embed="rId24" cstate="print"/>
                    <a:srcRect/>
                    <a:stretch>
                      <a:fillRect/>
                    </a:stretch>
                  </pic:blipFill>
                  <pic:spPr bwMode="auto">
                    <a:xfrm>
                      <a:off x="0" y="0"/>
                      <a:ext cx="5819775" cy="3533775"/>
                    </a:xfrm>
                    <a:prstGeom prst="rect">
                      <a:avLst/>
                    </a:prstGeom>
                    <a:noFill/>
                    <a:ln w="9525" cmpd="sng">
                      <a:solidFill>
                        <a:srgbClr val="000000"/>
                      </a:solidFill>
                      <a:miter lim="800000"/>
                      <a:headEnd/>
                      <a:tailEnd/>
                    </a:ln>
                    <a:effectLst/>
                  </pic:spPr>
                </pic:pic>
              </a:graphicData>
            </a:graphic>
          </wp:inline>
        </w:drawing>
      </w:r>
    </w:p>
    <w:p w:rsidR="00170FE1" w:rsidRDefault="00170FE1">
      <w:pPr>
        <w:rPr>
          <w:rFonts w:ascii="Arial" w:hAnsi="Arial"/>
          <w:sz w:val="22"/>
        </w:rPr>
      </w:pPr>
      <w:r>
        <w:rPr>
          <w:rFonts w:ascii="Arial" w:hAnsi="Arial"/>
          <w:b/>
          <w:sz w:val="32"/>
        </w:rPr>
        <w:br w:type="page"/>
      </w:r>
      <w:r>
        <w:rPr>
          <w:rFonts w:ascii="Arial" w:hAnsi="Arial"/>
          <w:b/>
          <w:sz w:val="32"/>
        </w:rPr>
        <w:lastRenderedPageBreak/>
        <w:t>What Are The Basics Of Spill Protection?</w:t>
      </w:r>
    </w:p>
    <w:p w:rsidR="00170FE1" w:rsidRDefault="00170FE1">
      <w:pPr>
        <w:rPr>
          <w:rFonts w:ascii="Arial" w:hAnsi="Arial"/>
          <w:sz w:val="22"/>
        </w:rPr>
      </w:pPr>
    </w:p>
    <w:p w:rsidR="00170FE1" w:rsidRDefault="00170FE1">
      <w:pPr>
        <w:rPr>
          <w:rFonts w:ascii="Arial" w:hAnsi="Arial"/>
          <w:sz w:val="22"/>
        </w:rPr>
      </w:pPr>
      <w:r>
        <w:rPr>
          <w:rFonts w:ascii="Arial" w:hAnsi="Arial"/>
          <w:noProof/>
          <w:sz w:val="22"/>
        </w:rPr>
        <w:pict>
          <v:shape id="_x0000_s1050" type="#_x0000_t202" style="position:absolute;margin-left:269.55pt;margin-top:5.15pt;width:195pt;height:153pt;z-index:251654656">
            <v:textbox style="mso-next-textbox:#_x0000_s1050">
              <w:txbxContent>
                <w:p w:rsidR="00170FE1" w:rsidRDefault="00170FE1">
                  <w:pPr>
                    <w:rPr>
                      <w:rFonts w:ascii="Arial" w:hAnsi="Arial"/>
                      <w:sz w:val="22"/>
                    </w:rPr>
                  </w:pPr>
                  <w:r>
                    <w:rPr>
                      <w:rFonts w:ascii="Arial" w:hAnsi="Arial"/>
                      <w:sz w:val="22"/>
                    </w:rPr>
                    <w:t>If your UST</w:t>
                  </w:r>
                  <w:r>
                    <w:rPr>
                      <w:rFonts w:ascii="Arial" w:hAnsi="Arial"/>
                      <w:i/>
                      <w:sz w:val="22"/>
                    </w:rPr>
                    <w:t xml:space="preserve"> </w:t>
                  </w:r>
                  <w:r>
                    <w:rPr>
                      <w:rFonts w:ascii="Arial" w:hAnsi="Arial"/>
                      <w:b/>
                      <w:i/>
                      <w:sz w:val="22"/>
                    </w:rPr>
                    <w:t>never</w:t>
                  </w:r>
                  <w:r>
                    <w:rPr>
                      <w:rFonts w:ascii="Arial" w:hAnsi="Arial"/>
                      <w:sz w:val="22"/>
                    </w:rPr>
                    <w:t xml:space="preserve"> receives deliveries of more than 25 gallons at a time, the UST does not need to meet the spill protection requirements. Many used oil tanks fall into this category. Even though these USTs are not required to have spill protection, you should consider using spill protection as part of good UST system management.</w:t>
                  </w:r>
                </w:p>
              </w:txbxContent>
            </v:textbox>
            <w10:wrap type="square" side="left"/>
          </v:shape>
        </w:pict>
      </w:r>
    </w:p>
    <w:p w:rsidR="00170FE1" w:rsidRDefault="00170FE1">
      <w:pPr>
        <w:rPr>
          <w:rFonts w:ascii="Arial" w:hAnsi="Arial"/>
          <w:sz w:val="22"/>
        </w:rPr>
      </w:pPr>
      <w:r>
        <w:rPr>
          <w:rFonts w:ascii="Arial" w:hAnsi="Arial"/>
          <w:noProof/>
          <w:sz w:val="22"/>
        </w:rPr>
        <w:pict>
          <v:rect id="_x0000_s1051" style="position:absolute;margin-left:274.3pt;margin-top:0;width:195pt;height:151.45pt;z-index:-251660800" fillcolor="black">
            <w10:wrap type="square" side="left"/>
          </v:rect>
        </w:pict>
      </w:r>
      <w:r>
        <w:rPr>
          <w:rFonts w:ascii="Arial" w:hAnsi="Arial"/>
          <w:sz w:val="22"/>
        </w:rPr>
        <w:t>Your USTs must have catchment basins — also called spill buckets — installed at the fill pipe to contain spills that may occur as a result of fuel deliveries.</w:t>
      </w:r>
    </w:p>
    <w:p w:rsidR="00170FE1" w:rsidRDefault="00170FE1"/>
    <w:p w:rsidR="00170FE1" w:rsidRDefault="00170FE1" w:rsidP="0060124B">
      <w:pPr>
        <w:pStyle w:val="Level1"/>
        <w:widowControl/>
        <w:numPr>
          <w:ilvl w:val="0"/>
          <w:numId w:val="1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The spill bucket is designed to temporarily contain product spills that might occur during fuel delivery. To contain a spill, the spill bucket must be liquid tight.</w:t>
      </w:r>
    </w:p>
    <w:p w:rsidR="00170FE1" w:rsidRDefault="00170FE1">
      <w:pPr>
        <w:numPr>
          <w:ilvl w:val="12"/>
          <w:numId w:val="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rsidP="0060124B">
      <w:pPr>
        <w:pStyle w:val="Level1"/>
        <w:widowControl/>
        <w:numPr>
          <w:ilvl w:val="0"/>
          <w:numId w:val="1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sz w:val="22"/>
        </w:rPr>
        <w:t xml:space="preserve">The spill bucket is not designed to contain fuel for long periods of time. </w:t>
      </w:r>
      <w:r>
        <w:rPr>
          <w:rFonts w:ascii="Arial" w:hAnsi="Arial"/>
          <w:bCs/>
          <w:sz w:val="22"/>
        </w:rPr>
        <w:t xml:space="preserve">After each delivery, empty and dispose of </w:t>
      </w:r>
      <w:r>
        <w:rPr>
          <w:rFonts w:ascii="Arial" w:hAnsi="Arial"/>
          <w:sz w:val="22"/>
        </w:rPr>
        <w:t>contents properly.</w:t>
      </w:r>
    </w:p>
    <w:p w:rsidR="00170FE1" w:rsidRDefault="00170FE1">
      <w:r>
        <w:rPr>
          <w:noProof/>
          <w:sz w:val="20"/>
        </w:rPr>
        <w:pict>
          <v:shape id="_x0000_s1060" type="#_x0000_t202" style="position:absolute;margin-left:278.55pt;margin-top:5.8pt;width:185.1pt;height:110.55pt;z-index:251664896;mso-wrap-edited:f" wrapcoords="-100 0 -100 21600 21700 21600 21700 0 -100 0" stroked="f">
            <v:textbox style="mso-next-textbox:#_x0000_s1060">
              <w:txbxContent>
                <w:p w:rsidR="00170FE1" w:rsidRDefault="00565DDB">
                  <w:r>
                    <w:rPr>
                      <w:noProof/>
                    </w:rPr>
                    <w:drawing>
                      <wp:inline distT="0" distB="0" distL="0" distR="0">
                        <wp:extent cx="2162175" cy="1314450"/>
                        <wp:effectExtent l="19050" t="0" r="9525" b="0"/>
                        <wp:docPr id="7" name="Picture 7" descr="examples of spill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s of spill bucket"/>
                                <pic:cNvPicPr>
                                  <a:picLocks noChangeAspect="1" noChangeArrowheads="1"/>
                                </pic:cNvPicPr>
                              </pic:nvPicPr>
                              <pic:blipFill>
                                <a:blip r:embed="rId25"/>
                                <a:srcRect/>
                                <a:stretch>
                                  <a:fillRect/>
                                </a:stretch>
                              </pic:blipFill>
                              <pic:spPr bwMode="auto">
                                <a:xfrm>
                                  <a:off x="0" y="0"/>
                                  <a:ext cx="2162175" cy="1314450"/>
                                </a:xfrm>
                                <a:prstGeom prst="rect">
                                  <a:avLst/>
                                </a:prstGeom>
                                <a:noFill/>
                                <a:ln w="9525">
                                  <a:noFill/>
                                  <a:miter lim="800000"/>
                                  <a:headEnd/>
                                  <a:tailEnd/>
                                </a:ln>
                              </pic:spPr>
                            </pic:pic>
                          </a:graphicData>
                        </a:graphic>
                      </wp:inline>
                    </w:drawing>
                  </w:r>
                </w:p>
              </w:txbxContent>
            </v:textbox>
            <w10:wrap type="tight"/>
          </v:shape>
        </w:pict>
      </w:r>
    </w:p>
    <w:p w:rsidR="00170FE1" w:rsidRDefault="00170FE1" w:rsidP="0060124B">
      <w:pPr>
        <w:pStyle w:val="Level1"/>
        <w:widowControl/>
        <w:numPr>
          <w:ilvl w:val="0"/>
          <w:numId w:val="1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Spill buckets need to be large enough to contain any fuel that may spill when the delivery hose is uncoupled from the fill pipe. Spill buckets typically range in size from 5 gallons to 25 gallons. </w:t>
      </w:r>
    </w:p>
    <w:p w:rsidR="00170FE1" w:rsidRDefault="00170FE1">
      <w:pPr>
        <w:numPr>
          <w:ilvl w:val="12"/>
          <w:numId w:val="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rsidP="0060124B">
      <w:pPr>
        <w:pStyle w:val="Level1"/>
        <w:widowControl/>
        <w:numPr>
          <w:ilvl w:val="0"/>
          <w:numId w:val="14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t xml:space="preserve">If you use a checklist for correct delivery practices (see page 33), spills should be eliminated or </w:t>
      </w:r>
      <w:r>
        <w:rPr>
          <w:noProof/>
          <w:sz w:val="20"/>
        </w:rPr>
        <w:pict>
          <v:shape id="_x0000_s1061" type="#_x0000_t202" style="position:absolute;left:0;text-align:left;margin-left:296.55pt;margin-top:10.35pt;width:153pt;height:27pt;z-index:251665920;mso-wrap-edited:f;mso-position-horizontal-relative:text;mso-position-vertical-relative:text" wrapcoords="-129 0 -129 21600 21729 21600 21729 0 -129 0" stroked="f">
            <v:textbox style="mso-next-textbox:#_x0000_s1061">
              <w:txbxContent>
                <w:p w:rsidR="00170FE1" w:rsidRDefault="00170FE1">
                  <w:r>
                    <w:rPr>
                      <w:rFonts w:ascii="Arial" w:hAnsi="Arial"/>
                      <w:sz w:val="22"/>
                    </w:rPr>
                    <w:t>Examples Of Spill Buckets</w:t>
                  </w:r>
                </w:p>
              </w:txbxContent>
            </v:textbox>
            <w10:wrap type="tight"/>
          </v:shape>
        </w:pict>
      </w:r>
      <w:r w:rsidR="0060124B">
        <w:t>r</w:t>
      </w:r>
      <w:r>
        <w:t>educed to very small volume</w:t>
      </w:r>
      <w:r w:rsidR="0060124B">
        <w:t xml:space="preserve">s that your spill </w:t>
      </w:r>
      <w:r>
        <w:rPr>
          <w:rFonts w:ascii="Arial" w:hAnsi="Arial"/>
          <w:sz w:val="22"/>
        </w:rPr>
        <w:t xml:space="preserve">bucket can easily handle.   </w:t>
      </w:r>
    </w:p>
    <w:p w:rsidR="00170FE1" w:rsidRDefault="00170FE1">
      <w:pPr>
        <w:pStyle w:val="Level1"/>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sz w:val="32"/>
        </w:rPr>
        <w:t xml:space="preserve">How Do You Maintain Your Spill Bucket?      </w:t>
      </w:r>
    </w:p>
    <w:p w:rsidR="00170FE1" w:rsidRDefault="00170FE1">
      <w:pPr>
        <w:numPr>
          <w:ilvl w:val="12"/>
          <w:numId w:val="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The checklist below provides information on properly maintaining your spill bucket.</w:t>
      </w:r>
    </w:p>
    <w:p w:rsidR="00170FE1" w:rsidRDefault="00170FE1"/>
    <w:tbl>
      <w:tblPr>
        <w:tblW w:w="0" w:type="auto"/>
        <w:jc w:val="center"/>
        <w:tblInd w:w="-238" w:type="dxa"/>
        <w:tblLayout w:type="fixed"/>
        <w:tblCellMar>
          <w:left w:w="100" w:type="dxa"/>
          <w:right w:w="100" w:type="dxa"/>
        </w:tblCellMar>
        <w:tblLook w:val="0000"/>
      </w:tblPr>
      <w:tblGrid>
        <w:gridCol w:w="9310"/>
      </w:tblGrid>
      <w:tr w:rsidR="00170FE1" w:rsidRPr="0060124B">
        <w:tblPrEx>
          <w:tblCellMar>
            <w:top w:w="0" w:type="dxa"/>
            <w:bottom w:w="0" w:type="dxa"/>
          </w:tblCellMar>
        </w:tblPrEx>
        <w:trPr>
          <w:cantSplit/>
          <w:jc w:val="center"/>
        </w:trPr>
        <w:tc>
          <w:tcPr>
            <w:tcW w:w="9310" w:type="dxa"/>
            <w:tcBorders>
              <w:top w:val="single" w:sz="7" w:space="0" w:color="auto"/>
              <w:left w:val="single" w:sz="7" w:space="0" w:color="auto"/>
              <w:bottom w:val="single" w:sz="7" w:space="0" w:color="auto"/>
              <w:right w:val="single" w:sz="7" w:space="0" w:color="auto"/>
            </w:tcBorders>
            <w:shd w:val="solid" w:color="auto" w:fill="FFFFFF"/>
            <w:vAlign w:val="bottom"/>
          </w:tcPr>
          <w:p w:rsidR="00170FE1" w:rsidRPr="0060124B" w:rsidRDefault="0060124B" w:rsidP="0060124B">
            <w:pPr>
              <w:spacing w:before="100" w:after="38"/>
              <w:jc w:val="center"/>
              <w:rPr>
                <w:rFonts w:ascii="Arial" w:hAnsi="Arial" w:cs="Arial"/>
              </w:rPr>
            </w:pPr>
            <w:r>
              <w:rPr>
                <w:rFonts w:ascii="Arial" w:hAnsi="Arial" w:cs="Arial"/>
                <w:b/>
                <w:color w:val="FFFFFF"/>
                <w:sz w:val="32"/>
              </w:rPr>
              <w:sym w:font="Wingdings" w:char="F0FC"/>
            </w:r>
            <w:r>
              <w:rPr>
                <w:rFonts w:ascii="Arial" w:hAnsi="Arial" w:cs="Arial"/>
                <w:b/>
                <w:color w:val="FFFFFF"/>
                <w:sz w:val="32"/>
              </w:rPr>
              <w:t xml:space="preserve">   </w:t>
            </w:r>
            <w:r w:rsidR="00170FE1" w:rsidRPr="0060124B">
              <w:rPr>
                <w:rFonts w:ascii="Arial" w:hAnsi="Arial" w:cs="Arial"/>
                <w:b/>
                <w:color w:val="FFFFFF"/>
                <w:sz w:val="32"/>
              </w:rPr>
              <w:t>Spill Bucket O&amp;M Checklist</w:t>
            </w:r>
          </w:p>
        </w:tc>
      </w:tr>
      <w:tr w:rsidR="00170FE1">
        <w:tblPrEx>
          <w:tblCellMar>
            <w:top w:w="0" w:type="dxa"/>
            <w:bottom w:w="0" w:type="dxa"/>
          </w:tblCellMar>
        </w:tblPrEx>
        <w:trPr>
          <w:cantSplit/>
          <w:jc w:val="center"/>
        </w:trPr>
        <w:tc>
          <w:tcPr>
            <w:tcW w:w="9310" w:type="dxa"/>
            <w:tcBorders>
              <w:top w:val="single" w:sz="7" w:space="0" w:color="auto"/>
              <w:left w:val="single" w:sz="7" w:space="0" w:color="auto"/>
              <w:bottom w:val="single" w:sz="7" w:space="0" w:color="auto"/>
              <w:right w:val="single" w:sz="7" w:space="0" w:color="auto"/>
            </w:tcBorders>
          </w:tcPr>
          <w:p w:rsidR="00170FE1" w:rsidRDefault="00170FE1" w:rsidP="001B166B">
            <w:pPr>
              <w:numPr>
                <w:ilvl w:val="0"/>
                <w:numId w:val="115"/>
              </w:numPr>
              <w:tabs>
                <w:tab w:val="clear" w:pos="360"/>
                <w:tab w:val="num" w:pos="386"/>
              </w:tabs>
              <w:spacing w:before="100"/>
              <w:ind w:left="386"/>
              <w:rPr>
                <w:rFonts w:ascii="Arial" w:hAnsi="Arial"/>
                <w:sz w:val="20"/>
              </w:rPr>
            </w:pPr>
            <w:r>
              <w:rPr>
                <w:rFonts w:ascii="Arial" w:hAnsi="Arial"/>
                <w:b/>
                <w:sz w:val="20"/>
              </w:rPr>
              <w:t>Keep your spill bucket empty of liquids.</w:t>
            </w:r>
          </w:p>
          <w:p w:rsidR="00170FE1" w:rsidRDefault="00170FE1">
            <w:pPr>
              <w:tabs>
                <w:tab w:val="num" w:pos="386"/>
              </w:tabs>
              <w:ind w:left="386"/>
              <w:rPr>
                <w:rFonts w:ascii="Arial" w:hAnsi="Arial"/>
                <w:b/>
                <w:sz w:val="20"/>
              </w:rPr>
            </w:pPr>
            <w:r>
              <w:rPr>
                <w:rFonts w:ascii="Arial" w:hAnsi="Arial"/>
                <w:sz w:val="20"/>
              </w:rPr>
              <w:t>Some spill buckets are equipped with a valve that allows you to drain accumulated fuel into your UST. Others may be equipped with a manual pump so fuel can be put into your UST by pumping it through the fill pipe. However, keep in mind that when you pump out or drain your spill bucket into your UST, any water and debris may also enter the UST. If a basin is not equipped with drain valve or pump, then any accumulated fuel or water must be removed manually and disposed of properly.</w:t>
            </w:r>
          </w:p>
          <w:p w:rsidR="00170FE1" w:rsidRDefault="00170FE1">
            <w:pPr>
              <w:rPr>
                <w:rFonts w:ascii="Arial" w:hAnsi="Arial"/>
                <w:b/>
                <w:sz w:val="20"/>
              </w:rPr>
            </w:pPr>
          </w:p>
          <w:p w:rsidR="00170FE1" w:rsidRDefault="00170FE1" w:rsidP="001B166B">
            <w:pPr>
              <w:numPr>
                <w:ilvl w:val="0"/>
                <w:numId w:val="115"/>
              </w:numPr>
              <w:tabs>
                <w:tab w:val="clear" w:pos="360"/>
                <w:tab w:val="num" w:pos="386"/>
              </w:tabs>
              <w:ind w:left="386"/>
              <w:rPr>
                <w:rFonts w:ascii="Arial" w:hAnsi="Arial"/>
                <w:sz w:val="20"/>
              </w:rPr>
            </w:pPr>
            <w:r>
              <w:rPr>
                <w:rFonts w:ascii="Arial" w:hAnsi="Arial"/>
                <w:b/>
                <w:sz w:val="20"/>
              </w:rPr>
              <w:t>Periodically check your spill bucket to remove any debris.</w:t>
            </w:r>
          </w:p>
          <w:p w:rsidR="00170FE1" w:rsidRDefault="00170FE1">
            <w:pPr>
              <w:tabs>
                <w:tab w:val="num" w:pos="386"/>
              </w:tabs>
              <w:ind w:left="386"/>
              <w:rPr>
                <w:rFonts w:ascii="Arial" w:hAnsi="Arial"/>
                <w:b/>
                <w:sz w:val="20"/>
              </w:rPr>
            </w:pPr>
            <w:r>
              <w:rPr>
                <w:rFonts w:ascii="Arial" w:hAnsi="Arial"/>
                <w:sz w:val="20"/>
              </w:rPr>
              <w:t>Debris could include soil, stones, or trash.</w:t>
            </w:r>
          </w:p>
          <w:p w:rsidR="00170FE1" w:rsidRDefault="00170FE1">
            <w:pPr>
              <w:rPr>
                <w:rFonts w:ascii="Arial" w:hAnsi="Arial"/>
                <w:b/>
                <w:sz w:val="20"/>
              </w:rPr>
            </w:pPr>
          </w:p>
          <w:p w:rsidR="00170FE1" w:rsidRDefault="00170FE1" w:rsidP="001B166B">
            <w:pPr>
              <w:numPr>
                <w:ilvl w:val="0"/>
                <w:numId w:val="115"/>
              </w:numPr>
              <w:tabs>
                <w:tab w:val="clear" w:pos="360"/>
                <w:tab w:val="num" w:pos="386"/>
              </w:tabs>
              <w:ind w:left="386"/>
              <w:rPr>
                <w:rFonts w:ascii="Arial" w:hAnsi="Arial"/>
                <w:sz w:val="20"/>
              </w:rPr>
            </w:pPr>
            <w:r>
              <w:rPr>
                <w:rFonts w:ascii="Arial" w:hAnsi="Arial"/>
                <w:b/>
                <w:sz w:val="20"/>
              </w:rPr>
              <w:t>Periodically check to see if your spill bucket is still liquid tight.</w:t>
            </w:r>
          </w:p>
          <w:p w:rsidR="00170FE1" w:rsidRDefault="00170FE1">
            <w:pPr>
              <w:tabs>
                <w:tab w:val="num" w:pos="386"/>
              </w:tabs>
              <w:spacing w:after="38"/>
              <w:ind w:left="386"/>
            </w:pPr>
            <w:r>
              <w:rPr>
                <w:rFonts w:ascii="Arial" w:hAnsi="Arial"/>
                <w:sz w:val="20"/>
              </w:rPr>
              <w:t xml:space="preserve">Have a qualified UST contractor inspect your spill bucket for signs of wear, cracks, or holes. Based on this inspection, the contractor may suggest a test to determine if the spill bucket is tight or needs repair or replacement. </w:t>
            </w:r>
          </w:p>
        </w:tc>
      </w:tr>
    </w:tbl>
    <w:p w:rsidR="00170FE1" w:rsidRDefault="00170FE1">
      <w:pPr>
        <w:tabs>
          <w:tab w:val="left" w:pos="-1440"/>
          <w:tab w:val="left" w:pos="-720"/>
          <w:tab w:val="left" w:pos="0"/>
          <w:tab w:val="left" w:pos="4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Pr>
          <w:rFonts w:ascii="Arial" w:hAnsi="Arial"/>
          <w:b/>
          <w:sz w:val="32"/>
        </w:rPr>
      </w:pPr>
    </w:p>
    <w:p w:rsidR="00170FE1" w:rsidRDefault="00170FE1">
      <w:pPr>
        <w:rPr>
          <w:rFonts w:ascii="Arial" w:hAnsi="Arial"/>
          <w:sz w:val="22"/>
        </w:rPr>
      </w:pPr>
      <w:r>
        <w:rPr>
          <w:rFonts w:ascii="Arial" w:hAnsi="Arial"/>
          <w:b/>
          <w:sz w:val="32"/>
        </w:rPr>
        <w:br w:type="page"/>
      </w:r>
      <w:r>
        <w:rPr>
          <w:rFonts w:ascii="Arial" w:hAnsi="Arial"/>
          <w:b/>
          <w:sz w:val="32"/>
        </w:rPr>
        <w:lastRenderedPageBreak/>
        <w:t>What Are The Basics Of Overfill Protection?</w: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r>
        <w:rPr>
          <w:rFonts w:ascii="Arial" w:hAnsi="Arial"/>
          <w:noProof/>
          <w:sz w:val="22"/>
        </w:rPr>
        <w:pict>
          <v:rect id="_x0000_s1053" style="position:absolute;margin-left:268.5pt;margin-top:2.8pt;width:187.5pt;height:153.75pt;z-index:-251658752" o:allowincell="f" fillcolor="black"/>
        </w:pict>
      </w:r>
      <w:r>
        <w:rPr>
          <w:rFonts w:ascii="Arial" w:hAnsi="Arial"/>
          <w:noProof/>
          <w:sz w:val="22"/>
        </w:rPr>
        <w:pict>
          <v:shape id="_x0000_s1052" type="#_x0000_t202" style="position:absolute;margin-left:266.25pt;margin-top:1.3pt;width:186.75pt;height:153pt;z-index:251656704" o:allowincell="f">
            <v:textbox style="mso-next-textbox:#_x0000_s1052">
              <w:txbxContent>
                <w:p w:rsidR="00170FE1" w:rsidRDefault="00170FE1">
                  <w:pPr>
                    <w:rPr>
                      <w:rFonts w:ascii="Arial" w:hAnsi="Arial"/>
                      <w:sz w:val="22"/>
                    </w:rPr>
                  </w:pPr>
                  <w:r>
                    <w:rPr>
                      <w:rFonts w:ascii="Arial" w:hAnsi="Arial"/>
                      <w:sz w:val="22"/>
                    </w:rPr>
                    <w:t>If your UST</w:t>
                  </w:r>
                  <w:r>
                    <w:rPr>
                      <w:rFonts w:ascii="Arial" w:hAnsi="Arial"/>
                      <w:i/>
                      <w:sz w:val="22"/>
                    </w:rPr>
                    <w:t xml:space="preserve"> </w:t>
                  </w:r>
                  <w:r>
                    <w:rPr>
                      <w:rFonts w:ascii="Arial" w:hAnsi="Arial"/>
                      <w:b/>
                      <w:i/>
                      <w:sz w:val="22"/>
                    </w:rPr>
                    <w:t>never</w:t>
                  </w:r>
                  <w:r>
                    <w:rPr>
                      <w:rFonts w:ascii="Arial" w:hAnsi="Arial"/>
                      <w:sz w:val="22"/>
                    </w:rPr>
                    <w:t xml:space="preserve"> receives deliveries of more than 25 gallons at a time, the UST does not need to meet the overfill protection requirements. Many used oil tanks fall into this category. Even though these USTs are not required to have overfill protection, you should consider using overfill protection as part of good UST system management.</w:t>
                  </w:r>
                </w:p>
              </w:txbxContent>
            </v:textbox>
            <w10:wrap type="square" side="left"/>
          </v:shape>
        </w:pict>
      </w:r>
      <w:r>
        <w:rPr>
          <w:rFonts w:ascii="Arial" w:hAnsi="Arial"/>
          <w:sz w:val="22"/>
        </w:rPr>
        <w:t xml:space="preserve">Your USTs must have overfill protection installed to help prevent the overfilling of tanks.  </w:t>
      </w:r>
    </w:p>
    <w:p w:rsidR="00170FE1" w:rsidRDefault="00170FE1">
      <w:pPr>
        <w:rPr>
          <w:rFonts w:ascii="Arial" w:hAnsi="Arial"/>
          <w:sz w:val="22"/>
        </w:rPr>
      </w:pPr>
    </w:p>
    <w:p w:rsidR="00170FE1" w:rsidRDefault="00170FE1">
      <w:pPr>
        <w:rPr>
          <w:rFonts w:ascii="Arial" w:hAnsi="Arial"/>
          <w:sz w:val="22"/>
        </w:rPr>
      </w:pPr>
      <w:r>
        <w:rPr>
          <w:rFonts w:ascii="Arial" w:hAnsi="Arial"/>
          <w:sz w:val="22"/>
        </w:rPr>
        <w:t>Three types of overfill protection devices are commonly used:</w:t>
      </w:r>
    </w:p>
    <w:p w:rsidR="00170FE1" w:rsidRDefault="00170FE1">
      <w:pPr>
        <w:rPr>
          <w:rFonts w:ascii="Arial" w:hAnsi="Arial"/>
          <w:sz w:val="22"/>
        </w:rPr>
      </w:pPr>
    </w:p>
    <w:p w:rsidR="00170FE1" w:rsidRDefault="00170FE1" w:rsidP="001B166B">
      <w:pPr>
        <w:numPr>
          <w:ilvl w:val="0"/>
          <w:numId w:val="149"/>
        </w:numPr>
        <w:tabs>
          <w:tab w:val="clear" w:pos="720"/>
          <w:tab w:val="num" w:pos="360"/>
        </w:tabs>
        <w:ind w:left="360"/>
        <w:rPr>
          <w:rFonts w:ascii="Arial" w:hAnsi="Arial"/>
          <w:sz w:val="22"/>
        </w:rPr>
      </w:pPr>
      <w:r>
        <w:rPr>
          <w:rFonts w:ascii="Arial" w:hAnsi="Arial"/>
          <w:sz w:val="22"/>
        </w:rPr>
        <w:t>Automatic shutoff devices</w:t>
      </w:r>
    </w:p>
    <w:p w:rsidR="00170FE1" w:rsidRDefault="00170FE1" w:rsidP="007E1A35">
      <w:pPr>
        <w:tabs>
          <w:tab w:val="left" w:pos="360"/>
        </w:tabs>
        <w:ind w:hanging="360"/>
        <w:rPr>
          <w:rFonts w:ascii="Arial" w:hAnsi="Arial"/>
          <w:sz w:val="22"/>
        </w:rPr>
      </w:pPr>
    </w:p>
    <w:p w:rsidR="00170FE1" w:rsidRDefault="00170FE1" w:rsidP="001B166B">
      <w:pPr>
        <w:numPr>
          <w:ilvl w:val="0"/>
          <w:numId w:val="149"/>
        </w:numPr>
        <w:tabs>
          <w:tab w:val="clear" w:pos="720"/>
          <w:tab w:val="num" w:pos="360"/>
        </w:tabs>
        <w:ind w:left="360"/>
        <w:rPr>
          <w:rFonts w:ascii="Arial" w:hAnsi="Arial"/>
          <w:sz w:val="22"/>
        </w:rPr>
      </w:pPr>
      <w:r>
        <w:rPr>
          <w:rFonts w:ascii="Arial" w:hAnsi="Arial"/>
          <w:sz w:val="22"/>
        </w:rPr>
        <w:t>Overfill alarms</w:t>
      </w:r>
    </w:p>
    <w:p w:rsidR="00170FE1" w:rsidRDefault="00170FE1" w:rsidP="007E1A35">
      <w:pPr>
        <w:tabs>
          <w:tab w:val="left" w:pos="360"/>
        </w:tabs>
        <w:ind w:hanging="360"/>
        <w:rPr>
          <w:rFonts w:ascii="Arial" w:hAnsi="Arial"/>
          <w:sz w:val="22"/>
        </w:rPr>
      </w:pPr>
    </w:p>
    <w:p w:rsidR="00170FE1" w:rsidRDefault="00170FE1" w:rsidP="001B166B">
      <w:pPr>
        <w:numPr>
          <w:ilvl w:val="0"/>
          <w:numId w:val="149"/>
        </w:numPr>
        <w:tabs>
          <w:tab w:val="clear" w:pos="720"/>
          <w:tab w:val="num" w:pos="360"/>
        </w:tabs>
        <w:ind w:left="360"/>
        <w:rPr>
          <w:rFonts w:ascii="Arial" w:hAnsi="Arial"/>
          <w:sz w:val="22"/>
        </w:rPr>
      </w:pPr>
      <w:r>
        <w:rPr>
          <w:rFonts w:ascii="Arial" w:hAnsi="Arial"/>
          <w:sz w:val="22"/>
        </w:rPr>
        <w:t>Ball float valves</w:t>
      </w:r>
    </w:p>
    <w:p w:rsidR="00170FE1" w:rsidRDefault="00170FE1">
      <w:pPr>
        <w:rPr>
          <w:rFonts w:ascii="Arial" w:hAnsi="Arial"/>
          <w:sz w:val="22"/>
        </w:rPr>
      </w:pPr>
    </w:p>
    <w:p w:rsidR="00170FE1" w:rsidRDefault="00170FE1">
      <w:pPr>
        <w:rPr>
          <w:rFonts w:ascii="Arial" w:hAnsi="Arial"/>
          <w:sz w:val="22"/>
        </w:rPr>
      </w:pPr>
      <w:r>
        <w:rPr>
          <w:rFonts w:ascii="Arial" w:hAnsi="Arial"/>
          <w:sz w:val="22"/>
        </w:rPr>
        <w:t>Each of these forms of overfill protection is discussed in detail on the following pages.</w: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32"/>
        </w:rPr>
      </w:pPr>
      <w:r>
        <w:rPr>
          <w:rFonts w:ascii="Arial" w:hAnsi="Arial"/>
          <w:b/>
          <w:sz w:val="32"/>
        </w:rPr>
        <w:t>How Can You Help The Delivery Person Avoid Overfills?</w:t>
      </w:r>
    </w:p>
    <w:p w:rsidR="00170FE1" w:rsidRDefault="00170FE1">
      <w:pPr>
        <w:rPr>
          <w:rFonts w:ascii="Arial" w:hAnsi="Arial"/>
          <w:sz w:val="22"/>
        </w:rPr>
      </w:pPr>
      <w:r>
        <w:rPr>
          <w:rFonts w:ascii="Arial" w:hAnsi="Arial"/>
          <w:sz w:val="22"/>
        </w:rPr>
        <w:t>To protect your business, you must make every effort to help the delivery person avoid overfilling your UST.</w:t>
      </w:r>
    </w:p>
    <w:p w:rsidR="00170FE1" w:rsidRDefault="00170FE1">
      <w:pPr>
        <w:rPr>
          <w:rFonts w:ascii="Arial" w:hAnsi="Arial"/>
          <w:sz w:val="32"/>
        </w:rPr>
      </w:pPr>
    </w:p>
    <w:p w:rsidR="00170FE1" w:rsidRDefault="00170FE1">
      <w:pPr>
        <w:rPr>
          <w:rFonts w:ascii="Arial" w:hAnsi="Arial"/>
          <w:sz w:val="22"/>
        </w:rPr>
      </w:pPr>
      <w:r>
        <w:rPr>
          <w:rFonts w:ascii="Arial" w:hAnsi="Arial"/>
          <w:b/>
          <w:sz w:val="22"/>
        </w:rPr>
        <w:t>Use A Checklist On Correct Filling Practices</w:t>
      </w: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If correct filling practices are used, you will not exceed the UST’s capacity — see page 33 for a checklist on correct filling procedures. Overfills are caused when the delivery person makes a mistake, such as ignoring an overfill alarm. </w:t>
      </w:r>
    </w:p>
    <w:p w:rsidR="00170FE1" w:rsidRDefault="00170FE1">
      <w:pPr>
        <w:rPr>
          <w:rFonts w:ascii="Arial" w:hAnsi="Arial"/>
          <w:sz w:val="22"/>
        </w:rPr>
      </w:pPr>
    </w:p>
    <w:p w:rsidR="00170FE1" w:rsidRDefault="00170FE1">
      <w:pPr>
        <w:rPr>
          <w:rFonts w:ascii="Arial" w:hAnsi="Arial"/>
          <w:sz w:val="22"/>
        </w:rPr>
      </w:pPr>
      <w:r>
        <w:rPr>
          <w:rFonts w:ascii="Arial" w:hAnsi="Arial"/>
          <w:b/>
          <w:sz w:val="22"/>
        </w:rPr>
        <w:t>Use Signs, Alert Your Delivery Person</w:t>
      </w:r>
    </w:p>
    <w:p w:rsidR="00170FE1" w:rsidRDefault="00170FE1">
      <w:pPr>
        <w:rPr>
          <w:rFonts w:ascii="Arial" w:hAnsi="Arial"/>
          <w:sz w:val="22"/>
        </w:rPr>
      </w:pPr>
    </w:p>
    <w:p w:rsidR="00170FE1" w:rsidRDefault="00170FE1">
      <w:pPr>
        <w:rPr>
          <w:rFonts w:ascii="Arial" w:hAnsi="Arial"/>
          <w:sz w:val="22"/>
        </w:rPr>
      </w:pPr>
      <w:r>
        <w:rPr>
          <w:rFonts w:ascii="Arial" w:hAnsi="Arial"/>
          <w:sz w:val="22"/>
        </w:rPr>
        <w:t>The delivery person should know what type of overfill device is present on each tank at your facility and what action will occur if the overfill device is triggered — such as a visual and/or audible alarm or that the product flow into the tank will stop or slow significantly.</w:t>
      </w:r>
    </w:p>
    <w:p w:rsidR="00170FE1" w:rsidRDefault="00170FE1">
      <w:pPr>
        <w:rPr>
          <w:rFonts w:ascii="Arial" w:hAnsi="Arial"/>
          <w:b/>
          <w:i/>
          <w:sz w:val="22"/>
        </w:rPr>
      </w:pPr>
    </w:p>
    <w:p w:rsidR="00170FE1" w:rsidRDefault="00170FE1">
      <w:pPr>
        <w:rPr>
          <w:rFonts w:ascii="Arial" w:hAnsi="Arial"/>
          <w:sz w:val="22"/>
        </w:rPr>
      </w:pPr>
      <w:r>
        <w:rPr>
          <w:rFonts w:ascii="Arial" w:hAnsi="Arial"/>
          <w:b/>
          <w:i/>
          <w:sz w:val="22"/>
        </w:rPr>
        <w:t xml:space="preserve">Educate and alert your delivery person by placing a clear sign near your fill pipes, in plain view of the delivery person. </w:t>
      </w:r>
      <w:r>
        <w:rPr>
          <w:rFonts w:ascii="Arial" w:hAnsi="Arial"/>
          <w:sz w:val="22"/>
        </w:rPr>
        <w:t xml:space="preserve"> An example of such a sign follows on the next page.</w:t>
      </w:r>
    </w:p>
    <w:p w:rsidR="00170FE1" w:rsidRDefault="00170FE1">
      <w:pPr>
        <w:rPr>
          <w:rFonts w:ascii="Arial" w:hAnsi="Arial"/>
          <w:sz w:val="22"/>
        </w:rPr>
      </w:pPr>
    </w:p>
    <w:p w:rsidR="00170FE1" w:rsidRDefault="00170FE1">
      <w:pPr>
        <w:rPr>
          <w:rFonts w:ascii="Arial" w:hAnsi="Arial"/>
          <w:sz w:val="22"/>
        </w:rPr>
      </w:pPr>
      <w:r>
        <w:rPr>
          <w:rFonts w:ascii="Arial" w:hAnsi="Arial"/>
          <w:sz w:val="22"/>
        </w:rPr>
        <w:br w:type="page"/>
      </w:r>
    </w:p>
    <w:p w:rsidR="00170FE1" w:rsidRDefault="00170FE1">
      <w:pPr>
        <w:rPr>
          <w:rFonts w:ascii="Arial" w:hAnsi="Arial"/>
          <w:sz w:val="22"/>
        </w:rPr>
      </w:pPr>
      <w:r>
        <w:rPr>
          <w:rFonts w:ascii="Arial" w:hAnsi="Arial"/>
          <w:noProof/>
          <w:sz w:val="22"/>
        </w:rPr>
        <w:pict>
          <v:shape id="_x0000_s1054" type="#_x0000_t202" style="position:absolute;margin-left:0;margin-top:-8.9pt;width:483.75pt;height:162pt;z-index:251658752" o:allowincell="f" strokeweight="4.5pt">
            <v:stroke linestyle="thinThick"/>
            <v:textbox style="mso-next-textbox:#_x0000_s1054">
              <w:txbxContent>
                <w:p w:rsidR="00170FE1" w:rsidRDefault="00170FE1">
                  <w:pPr>
                    <w:jc w:val="center"/>
                    <w:rPr>
                      <w:rFonts w:ascii="Arial" w:hAnsi="Arial"/>
                      <w:b/>
                      <w:sz w:val="14"/>
                    </w:rPr>
                  </w:pPr>
                </w:p>
                <w:p w:rsidR="00170FE1" w:rsidRDefault="00170FE1">
                  <w:pPr>
                    <w:jc w:val="center"/>
                    <w:rPr>
                      <w:rFonts w:ascii="Arial" w:hAnsi="Arial"/>
                      <w:b/>
                      <w:sz w:val="28"/>
                    </w:rPr>
                  </w:pPr>
                  <w:r>
                    <w:rPr>
                      <w:rFonts w:ascii="Arial" w:hAnsi="Arial"/>
                      <w:b/>
                      <w:sz w:val="28"/>
                    </w:rPr>
                    <w:t>Delivery Person ― Avoid Overfills</w:t>
                  </w:r>
                </w:p>
                <w:p w:rsidR="00170FE1" w:rsidRDefault="00170FE1">
                  <w:pPr>
                    <w:rPr>
                      <w:rFonts w:ascii="Arial" w:hAnsi="Arial"/>
                    </w:rPr>
                  </w:pPr>
                </w:p>
                <w:p w:rsidR="00170FE1" w:rsidRDefault="00170FE1">
                  <w:pPr>
                    <w:numPr>
                      <w:ilvl w:val="0"/>
                      <w:numId w:val="116"/>
                    </w:numPr>
                    <w:rPr>
                      <w:rFonts w:ascii="Arial" w:hAnsi="Arial"/>
                    </w:rPr>
                  </w:pPr>
                  <w:r>
                    <w:rPr>
                      <w:rFonts w:ascii="Arial" w:hAnsi="Arial"/>
                    </w:rPr>
                    <w:t xml:space="preserve">An </w:t>
                  </w:r>
                  <w:r>
                    <w:rPr>
                      <w:rFonts w:ascii="Arial" w:hAnsi="Arial"/>
                      <w:b/>
                      <w:sz w:val="28"/>
                    </w:rPr>
                    <w:t>overfill alarm</w:t>
                  </w:r>
                  <w:r>
                    <w:rPr>
                      <w:rFonts w:ascii="Arial" w:hAnsi="Arial"/>
                    </w:rPr>
                    <w:t xml:space="preserve"> is used for overfill protection at this facility.</w:t>
                  </w:r>
                </w:p>
                <w:p w:rsidR="00170FE1" w:rsidRDefault="00170FE1">
                  <w:pPr>
                    <w:rPr>
                      <w:rFonts w:ascii="Arial" w:hAnsi="Arial"/>
                      <w:sz w:val="12"/>
                    </w:rPr>
                  </w:pPr>
                </w:p>
                <w:p w:rsidR="00170FE1" w:rsidRDefault="00170FE1">
                  <w:pPr>
                    <w:numPr>
                      <w:ilvl w:val="0"/>
                      <w:numId w:val="116"/>
                    </w:numPr>
                    <w:rPr>
                      <w:rFonts w:ascii="Arial" w:hAnsi="Arial"/>
                    </w:rPr>
                  </w:pPr>
                  <w:r>
                    <w:rPr>
                      <w:rFonts w:ascii="Arial" w:hAnsi="Arial"/>
                    </w:rPr>
                    <w:t>Do not tamper with this alarm in any attempt to defeat its purpose.</w:t>
                  </w:r>
                </w:p>
                <w:p w:rsidR="00170FE1" w:rsidRDefault="00170FE1">
                  <w:pPr>
                    <w:rPr>
                      <w:rFonts w:ascii="Arial" w:hAnsi="Arial"/>
                      <w:sz w:val="12"/>
                    </w:rPr>
                  </w:pPr>
                </w:p>
                <w:p w:rsidR="00170FE1" w:rsidRDefault="00170FE1">
                  <w:pPr>
                    <w:numPr>
                      <w:ilvl w:val="0"/>
                      <w:numId w:val="116"/>
                    </w:numPr>
                    <w:rPr>
                      <w:rFonts w:ascii="Arial" w:hAnsi="Arial"/>
                    </w:rPr>
                  </w:pPr>
                  <w:r>
                    <w:rPr>
                      <w:rFonts w:ascii="Arial" w:hAnsi="Arial"/>
                    </w:rPr>
                    <w:t>When the tank is 90% full, the overfill alarm whistles and a red light flashes.</w:t>
                  </w:r>
                </w:p>
                <w:p w:rsidR="00170FE1" w:rsidRDefault="00170FE1">
                  <w:pPr>
                    <w:rPr>
                      <w:rFonts w:ascii="Arial" w:hAnsi="Arial"/>
                      <w:sz w:val="12"/>
                    </w:rPr>
                  </w:pPr>
                </w:p>
                <w:p w:rsidR="00170FE1" w:rsidRDefault="00170FE1">
                  <w:pPr>
                    <w:numPr>
                      <w:ilvl w:val="0"/>
                      <w:numId w:val="116"/>
                    </w:numPr>
                    <w:rPr>
                      <w:rFonts w:ascii="Arial" w:hAnsi="Arial"/>
                      <w:sz w:val="28"/>
                    </w:rPr>
                  </w:pPr>
                  <w:r>
                    <w:rPr>
                      <w:rFonts w:ascii="Arial" w:hAnsi="Arial"/>
                      <w:b/>
                      <w:sz w:val="28"/>
                    </w:rPr>
                    <w:t>If you hear the alarm whistle or see the red light flashing,</w:t>
                  </w:r>
                </w:p>
                <w:p w:rsidR="00170FE1" w:rsidRDefault="00170FE1">
                  <w:pPr>
                    <w:rPr>
                      <w:rFonts w:ascii="Arial" w:hAnsi="Arial"/>
                      <w:sz w:val="20"/>
                    </w:rPr>
                  </w:pPr>
                </w:p>
                <w:p w:rsidR="00170FE1" w:rsidRDefault="00170FE1">
                  <w:pPr>
                    <w:jc w:val="center"/>
                    <w:rPr>
                      <w:rFonts w:ascii="Arial" w:hAnsi="Arial"/>
                      <w:sz w:val="28"/>
                    </w:rPr>
                  </w:pPr>
                  <w:r>
                    <w:rPr>
                      <w:rFonts w:ascii="Arial" w:hAnsi="Arial"/>
                      <w:b/>
                      <w:sz w:val="28"/>
                    </w:rPr>
                    <w:t>Stop The Delivery Immediately!</w:t>
                  </w:r>
                </w:p>
              </w:txbxContent>
            </v:textbox>
            <w10:wrap type="square"/>
          </v:shape>
        </w:pict>
      </w:r>
    </w:p>
    <w:p w:rsidR="00170FE1" w:rsidRDefault="00170FE1">
      <w:pPr>
        <w:rPr>
          <w:rFonts w:ascii="Arial" w:hAnsi="Arial"/>
          <w:sz w:val="22"/>
        </w:rPr>
      </w:pPr>
      <w:r>
        <w:rPr>
          <w:rFonts w:ascii="Arial" w:hAnsi="Arial"/>
          <w:b/>
          <w:sz w:val="22"/>
        </w:rPr>
        <w:t>Make Sure You Order The Right Amount Of Product</w:t>
      </w: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Also, you need to </w:t>
      </w:r>
      <w:r>
        <w:rPr>
          <w:rFonts w:ascii="Arial" w:hAnsi="Arial"/>
          <w:b/>
          <w:sz w:val="22"/>
        </w:rPr>
        <w:t>make sure you’ve ordered the right amount of product for delivery</w:t>
      </w:r>
      <w:r>
        <w:rPr>
          <w:rFonts w:ascii="Arial" w:hAnsi="Arial"/>
          <w:sz w:val="22"/>
        </w:rPr>
        <w:t>. Order only the quantity of fuel that will fit into 90% of the tank. For example, if you have a 10,000 gallon tank with 2,000 gallons already in the tank, you would order at the most a 7,000 gallon delivery (90% of 10,000 is 9,000 gallons; subtracting the 2,000 gallons already in the tank leaves a maximum delivery of 7,000 gallons). Use the checklist formula on page 33. Do your homework right and you reduce the chance of overfills.</w:t>
      </w:r>
    </w:p>
    <w:p w:rsidR="00170FE1" w:rsidRDefault="00170FE1">
      <w:pPr>
        <w:rPr>
          <w:rFonts w:ascii="Arial" w:hAnsi="Arial"/>
          <w:sz w:val="22"/>
        </w:rPr>
      </w:pPr>
    </w:p>
    <w:p w:rsidR="00170FE1" w:rsidRDefault="00170FE1">
      <w:pPr>
        <w:rPr>
          <w:rFonts w:ascii="Arial" w:hAnsi="Arial"/>
          <w:b/>
          <w:sz w:val="32"/>
        </w:rPr>
      </w:pPr>
      <w:r>
        <w:rPr>
          <w:rFonts w:ascii="Arial" w:hAnsi="Arial"/>
          <w:b/>
          <w:sz w:val="32"/>
        </w:rPr>
        <w:br w:type="page"/>
      </w:r>
      <w:r>
        <w:rPr>
          <w:rFonts w:ascii="Arial" w:hAnsi="Arial"/>
          <w:b/>
          <w:noProof/>
          <w:sz w:val="20"/>
        </w:rPr>
        <w:lastRenderedPageBreak/>
        <w:pict>
          <v:shape id="_x0000_s1062" type="#_x0000_t202" style="position:absolute;margin-left:323.55pt;margin-top:18.2pt;width:152.95pt;height:280.65pt;z-index:251666944;mso-wrap-edited:f" wrapcoords="-106 0 -106 21600 21706 21600 21706 0 -106 0" stroked="f">
            <v:textbox style="mso-next-textbox:#_x0000_s1062">
              <w:txbxContent>
                <w:p w:rsidR="00170FE1" w:rsidRDefault="00565DDB">
                  <w:r>
                    <w:rPr>
                      <w:noProof/>
                    </w:rPr>
                    <w:drawing>
                      <wp:inline distT="0" distB="0" distL="0" distR="0">
                        <wp:extent cx="1752600" cy="3467100"/>
                        <wp:effectExtent l="19050" t="0" r="0" b="0"/>
                        <wp:docPr id="10" name="Picture 10" descr="sh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utoff"/>
                                <pic:cNvPicPr>
                                  <a:picLocks noChangeAspect="1" noChangeArrowheads="1"/>
                                </pic:cNvPicPr>
                              </pic:nvPicPr>
                              <pic:blipFill>
                                <a:blip r:embed="rId26"/>
                                <a:srcRect/>
                                <a:stretch>
                                  <a:fillRect/>
                                </a:stretch>
                              </pic:blipFill>
                              <pic:spPr bwMode="auto">
                                <a:xfrm>
                                  <a:off x="0" y="0"/>
                                  <a:ext cx="1752600" cy="3467100"/>
                                </a:xfrm>
                                <a:prstGeom prst="rect">
                                  <a:avLst/>
                                </a:prstGeom>
                                <a:noFill/>
                                <a:ln w="9525">
                                  <a:noFill/>
                                  <a:miter lim="800000"/>
                                  <a:headEnd/>
                                  <a:tailEnd/>
                                </a:ln>
                              </pic:spPr>
                            </pic:pic>
                          </a:graphicData>
                        </a:graphic>
                      </wp:inline>
                    </w:drawing>
                  </w:r>
                </w:p>
              </w:txbxContent>
            </v:textbox>
            <w10:wrap type="tight"/>
          </v:shape>
        </w:pict>
      </w:r>
      <w:r>
        <w:rPr>
          <w:rFonts w:ascii="Arial" w:hAnsi="Arial"/>
          <w:b/>
          <w:sz w:val="32"/>
        </w:rPr>
        <w:t xml:space="preserve">What Should You Do </w:t>
      </w:r>
    </w:p>
    <w:p w:rsidR="00170FE1" w:rsidRDefault="00170FE1">
      <w:pPr>
        <w:rPr>
          <w:rFonts w:ascii="Arial" w:hAnsi="Arial"/>
          <w:b/>
          <w:sz w:val="32"/>
        </w:rPr>
      </w:pPr>
      <w:r>
        <w:rPr>
          <w:rFonts w:ascii="Arial" w:hAnsi="Arial"/>
          <w:b/>
          <w:sz w:val="32"/>
        </w:rPr>
        <w:t xml:space="preserve">To Operate And Maintain Your </w:t>
      </w:r>
    </w:p>
    <w:p w:rsidR="00170FE1" w:rsidRDefault="00170FE1">
      <w:pPr>
        <w:rPr>
          <w:rFonts w:ascii="Arial" w:hAnsi="Arial"/>
          <w:sz w:val="22"/>
        </w:rPr>
      </w:pPr>
      <w:r>
        <w:rPr>
          <w:rFonts w:ascii="Arial" w:hAnsi="Arial"/>
          <w:b/>
          <w:sz w:val="32"/>
        </w:rPr>
        <w:t>Automatic Shutoff Device?</w:t>
      </w:r>
      <w:r>
        <w:rPr>
          <w:rFonts w:ascii="Arial" w:hAnsi="Arial"/>
          <w:sz w:val="32"/>
        </w:rPr>
        <w:t xml:space="preserve"> </w:t>
      </w:r>
    </w:p>
    <w:p w:rsidR="00170FE1" w:rsidRDefault="00170FE1">
      <w:pPr>
        <w:rPr>
          <w:rFonts w:ascii="Arial" w:hAnsi="Arial"/>
          <w:sz w:val="22"/>
        </w:rPr>
      </w:pPr>
    </w:p>
    <w:p w:rsidR="00170FE1" w:rsidRDefault="00170FE1">
      <w:pPr>
        <w:rPr>
          <w:rFonts w:ascii="Arial" w:hAnsi="Arial"/>
          <w:sz w:val="22"/>
        </w:rPr>
      </w:pPr>
      <w:r>
        <w:rPr>
          <w:rFonts w:ascii="Arial" w:hAnsi="Arial"/>
          <w:sz w:val="22"/>
        </w:rPr>
        <w:t>The automatic shutoff device is a mechanical device installed in line with the drop tube within the fill pipe riser. It slows down and then stops the delivery when the product has reached a certain level in the tank. It should be positioned so that the float arm is not obstructed and can move through its full range of motion.</w:t>
      </w: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When installed and maintained properly, the shutoff valve will shut off the flow of fuel to the UST at 95% of the tank’s capacity or before the fittings at the top of the tank are exposed to fuel.  </w:t>
      </w:r>
    </w:p>
    <w:p w:rsidR="00170FE1" w:rsidRDefault="00170FE1">
      <w:pPr>
        <w:rPr>
          <w:rFonts w:ascii="Arial" w:hAnsi="Arial"/>
          <w:sz w:val="22"/>
        </w:rPr>
      </w:pPr>
    </w:p>
    <w:p w:rsidR="00170FE1" w:rsidRDefault="00170FE1">
      <w:pPr>
        <w:rPr>
          <w:rFonts w:ascii="Arial" w:hAnsi="Arial"/>
          <w:sz w:val="22"/>
        </w:rPr>
      </w:pPr>
      <w:r>
        <w:rPr>
          <w:noProof/>
        </w:rPr>
        <w:pict>
          <v:rect id="_x0000_s1056" style="position:absolute;margin-left:3.75pt;margin-top:6.8pt;width:263.25pt;height:48pt;z-index:-251655680" o:allowincell="f" fillcolor="black"/>
        </w:pict>
      </w:r>
      <w:r>
        <w:rPr>
          <w:noProof/>
        </w:rPr>
        <w:pict>
          <v:shape id="_x0000_s1055" type="#_x0000_t202" style="position:absolute;margin-left:-.75pt;margin-top:3.05pt;width:264pt;height:48.75pt;z-index:251659776" o:allowincell="f">
            <v:textbox style="mso-next-textbox:#_x0000_s1055">
              <w:txbxContent>
                <w:p w:rsidR="00170FE1" w:rsidRDefault="00170FE1">
                  <w:pPr>
                    <w:rPr>
                      <w:rFonts w:ascii="Arial" w:hAnsi="Arial"/>
                      <w:b/>
                      <w:sz w:val="22"/>
                    </w:rPr>
                  </w:pPr>
                  <w:r>
                    <w:rPr>
                      <w:rFonts w:ascii="Arial" w:hAnsi="Arial"/>
                      <w:b/>
                      <w:sz w:val="22"/>
                    </w:rPr>
                    <w:t>You should not use an automatic shutoff device for overfill protection if your UST receives pressurized deliveries.</w:t>
                  </w:r>
                </w:p>
              </w:txbxContent>
            </v:textbox>
          </v:shape>
        </w:pic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 w:rsidR="00170FE1" w:rsidRDefault="00170FE1"/>
    <w:p w:rsidR="00170FE1" w:rsidRDefault="00170FE1">
      <w:pPr>
        <w:rPr>
          <w:rFonts w:ascii="Arial" w:hAnsi="Arial"/>
          <w:sz w:val="22"/>
        </w:rPr>
      </w:pPr>
    </w:p>
    <w:p w:rsidR="00170FE1" w:rsidRDefault="00170FE1" w:rsidP="007E1A35">
      <w:pPr>
        <w:sectPr w:rsidR="00170FE1" w:rsidSect="001807B5">
          <w:footnotePr>
            <w:numFmt w:val="lowerLetter"/>
          </w:footnotePr>
          <w:endnotePr>
            <w:numFmt w:val="lowerLetter"/>
          </w:endnotePr>
          <w:type w:val="continuous"/>
          <w:pgSz w:w="12240" w:h="15840"/>
          <w:pgMar w:top="1080" w:right="1512" w:bottom="547" w:left="1440" w:header="1008" w:footer="547" w:gutter="0"/>
          <w:cols w:space="720"/>
        </w:sectPr>
      </w:pPr>
    </w:p>
    <w:tbl>
      <w:tblPr>
        <w:tblW w:w="0" w:type="auto"/>
        <w:tblInd w:w="10" w:type="dxa"/>
        <w:tblBorders>
          <w:left w:val="single" w:sz="2" w:space="0" w:color="auto"/>
          <w:bottom w:val="single" w:sz="2" w:space="0" w:color="auto"/>
          <w:right w:val="single" w:sz="2" w:space="0" w:color="auto"/>
        </w:tblBorders>
        <w:tblLayout w:type="fixed"/>
        <w:tblCellMar>
          <w:left w:w="100" w:type="dxa"/>
          <w:right w:w="100" w:type="dxa"/>
        </w:tblCellMar>
        <w:tblLook w:val="0000"/>
      </w:tblPr>
      <w:tblGrid>
        <w:gridCol w:w="9180"/>
      </w:tblGrid>
      <w:tr w:rsidR="001807B5">
        <w:tblPrEx>
          <w:tblCellMar>
            <w:top w:w="0" w:type="dxa"/>
            <w:bottom w:w="0" w:type="dxa"/>
          </w:tblCellMar>
        </w:tblPrEx>
        <w:trPr>
          <w:cantSplit/>
        </w:trPr>
        <w:tc>
          <w:tcPr>
            <w:tcW w:w="9180" w:type="dxa"/>
            <w:tcBorders>
              <w:bottom w:val="nil"/>
            </w:tcBorders>
            <w:shd w:val="clear" w:color="auto" w:fill="0C0C0C"/>
            <w:vAlign w:val="center"/>
          </w:tcPr>
          <w:p w:rsidR="001807B5" w:rsidRDefault="007E1A35" w:rsidP="007E1A35">
            <w:pPr>
              <w:pStyle w:val="Level1"/>
              <w:widowControl/>
              <w:spacing w:before="100"/>
              <w:jc w:val="center"/>
              <w:rPr>
                <w:rFonts w:ascii="Arial" w:hAnsi="Arial"/>
                <w:sz w:val="20"/>
              </w:rPr>
            </w:pPr>
            <w:r>
              <w:rPr>
                <w:rFonts w:ascii="Arial" w:hAnsi="Arial" w:cs="Arial"/>
                <w:b/>
                <w:color w:val="FFFFFF"/>
                <w:sz w:val="32"/>
              </w:rPr>
              <w:lastRenderedPageBreak/>
              <w:sym w:font="Wingdings" w:char="F0FC"/>
            </w:r>
            <w:r>
              <w:rPr>
                <w:rFonts w:ascii="Arial" w:hAnsi="Arial" w:cs="Arial"/>
                <w:b/>
                <w:color w:val="FFFFFF"/>
                <w:sz w:val="32"/>
              </w:rPr>
              <w:t xml:space="preserve">  </w:t>
            </w:r>
            <w:r w:rsidR="001807B5">
              <w:rPr>
                <w:rFonts w:ascii="Arial" w:hAnsi="Arial"/>
                <w:b/>
                <w:color w:val="FFFFFF"/>
                <w:sz w:val="32"/>
              </w:rPr>
              <w:t>Basic O&amp;M Checklist For Automatic Shutoff Devices</w:t>
            </w:r>
          </w:p>
        </w:tc>
      </w:tr>
      <w:tr w:rsidR="00170FE1">
        <w:tblPrEx>
          <w:tblCellMar>
            <w:top w:w="0" w:type="dxa"/>
            <w:bottom w:w="0" w:type="dxa"/>
          </w:tblCellMar>
        </w:tblPrEx>
        <w:trPr>
          <w:cantSplit/>
        </w:trPr>
        <w:tc>
          <w:tcPr>
            <w:tcW w:w="9180" w:type="dxa"/>
            <w:vAlign w:val="center"/>
          </w:tcPr>
          <w:p w:rsidR="00170FE1" w:rsidRDefault="00170FE1" w:rsidP="00170FE1">
            <w:pPr>
              <w:pStyle w:val="Level1"/>
              <w:widowControl/>
              <w:numPr>
                <w:ilvl w:val="0"/>
                <w:numId w:val="119"/>
              </w:numPr>
              <w:spacing w:before="100"/>
              <w:rPr>
                <w:rFonts w:ascii="Arial" w:hAnsi="Arial"/>
                <w:sz w:val="8"/>
              </w:rPr>
            </w:pPr>
            <w:r>
              <w:rPr>
                <w:rFonts w:ascii="Arial" w:hAnsi="Arial"/>
                <w:sz w:val="20"/>
              </w:rPr>
              <w:t>A qualified UST contractor periodically checks to make sure that the automatic shutoff device is functioning properly and that the device will shut off fuel flowing into the tank at 95% of the tank capacity or before the fittings at the top of the tank are exposed to fuel:</w:t>
            </w:r>
          </w:p>
          <w:p w:rsidR="00170FE1" w:rsidRDefault="00170FE1" w:rsidP="001B166B">
            <w:pPr>
              <w:pStyle w:val="Level1"/>
              <w:widowControl/>
              <w:numPr>
                <w:ilvl w:val="0"/>
                <w:numId w:val="117"/>
              </w:numPr>
              <w:tabs>
                <w:tab w:val="clear" w:pos="360"/>
                <w:tab w:val="left" w:pos="710"/>
              </w:tabs>
              <w:spacing w:before="100"/>
              <w:ind w:left="710"/>
              <w:rPr>
                <w:rFonts w:ascii="Arial" w:hAnsi="Arial"/>
                <w:sz w:val="20"/>
              </w:rPr>
            </w:pPr>
            <w:r>
              <w:rPr>
                <w:rFonts w:ascii="Arial" w:hAnsi="Arial"/>
                <w:sz w:val="20"/>
              </w:rPr>
              <w:t>Make sure the float operates properly.</w:t>
            </w:r>
          </w:p>
          <w:p w:rsidR="00170FE1" w:rsidRDefault="00170FE1" w:rsidP="001B166B">
            <w:pPr>
              <w:pStyle w:val="Level1"/>
              <w:widowControl/>
              <w:numPr>
                <w:ilvl w:val="0"/>
                <w:numId w:val="117"/>
              </w:numPr>
              <w:tabs>
                <w:tab w:val="clear" w:pos="360"/>
                <w:tab w:val="left" w:pos="710"/>
              </w:tabs>
              <w:spacing w:before="100"/>
              <w:ind w:left="710"/>
              <w:rPr>
                <w:rFonts w:ascii="Arial" w:hAnsi="Arial"/>
                <w:sz w:val="20"/>
              </w:rPr>
            </w:pPr>
            <w:r>
              <w:rPr>
                <w:rFonts w:ascii="Arial" w:hAnsi="Arial"/>
                <w:sz w:val="20"/>
              </w:rPr>
              <w:t>Make sure there are no obstructions in the fill pipe that would keep the floating mechanism from working.</w:t>
            </w:r>
          </w:p>
          <w:p w:rsidR="00170FE1" w:rsidRDefault="00170FE1">
            <w:pPr>
              <w:pStyle w:val="Level1"/>
              <w:tabs>
                <w:tab w:val="left" w:pos="530"/>
              </w:tabs>
              <w:rPr>
                <w:rFonts w:ascii="Arial" w:hAnsi="Arial"/>
                <w:sz w:val="8"/>
              </w:rPr>
            </w:pPr>
          </w:p>
          <w:p w:rsidR="00170FE1" w:rsidRDefault="00170FE1" w:rsidP="001B166B">
            <w:pPr>
              <w:numPr>
                <w:ilvl w:val="0"/>
                <w:numId w:val="118"/>
              </w:numPr>
              <w:spacing w:after="49"/>
              <w:ind w:left="350"/>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rPr>
          <w:rFonts w:ascii="Arial" w:hAnsi="Arial"/>
          <w:sz w:val="22"/>
        </w:rPr>
      </w:pPr>
    </w:p>
    <w:p w:rsidR="00E659BD" w:rsidRDefault="00E659BD">
      <w:pPr>
        <w:rPr>
          <w:rFonts w:ascii="Arial" w:hAnsi="Arial"/>
          <w:sz w:val="22"/>
        </w:rPr>
        <w:sectPr w:rsidR="00E659BD" w:rsidSect="002D3DB9">
          <w:footerReference w:type="default" r:id="rId27"/>
          <w:type w:val="continuous"/>
          <w:pgSz w:w="12240" w:h="15840"/>
          <w:pgMar w:top="1440" w:right="1440" w:bottom="1440" w:left="1440" w:header="1008" w:footer="1440" w:gutter="0"/>
          <w:cols w:space="720"/>
        </w:sectPr>
      </w:pPr>
    </w:p>
    <w:p w:rsidR="00170FE1" w:rsidRDefault="00170FE1">
      <w:pPr>
        <w:rPr>
          <w:rFonts w:ascii="Arial" w:hAnsi="Arial"/>
          <w:b/>
          <w:sz w:val="32"/>
        </w:rPr>
      </w:pPr>
      <w:r>
        <w:rPr>
          <w:rFonts w:ascii="Arial" w:hAnsi="Arial"/>
          <w:b/>
          <w:sz w:val="32"/>
        </w:rPr>
        <w:lastRenderedPageBreak/>
        <w:t xml:space="preserve">What Should You Do </w:t>
      </w:r>
    </w:p>
    <w:p w:rsidR="00170FE1" w:rsidRDefault="00170FE1">
      <w:pPr>
        <w:rPr>
          <w:rFonts w:ascii="Arial" w:hAnsi="Arial"/>
          <w:b/>
          <w:sz w:val="32"/>
        </w:rPr>
      </w:pPr>
      <w:r>
        <w:rPr>
          <w:rFonts w:ascii="Arial" w:hAnsi="Arial"/>
          <w:b/>
          <w:sz w:val="32"/>
        </w:rPr>
        <w:t>To Operate And Maintain Your</w:t>
      </w:r>
    </w:p>
    <w:p w:rsidR="00170FE1" w:rsidRDefault="00170FE1">
      <w:pPr>
        <w:rPr>
          <w:rFonts w:ascii="Arial" w:hAnsi="Arial"/>
          <w:sz w:val="32"/>
        </w:rPr>
      </w:pPr>
      <w:r>
        <w:rPr>
          <w:rFonts w:ascii="Arial" w:hAnsi="Arial"/>
          <w:b/>
          <w:sz w:val="32"/>
        </w:rPr>
        <w:t>Electronic Overfill Alarm?</w: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This type of overfill device activates an audible and/or visual warning to delivery personnel when the tank is either 90% full or is within one minute of being overfilled.  </w:t>
      </w:r>
      <w:r>
        <w:rPr>
          <w:rFonts w:ascii="Arial" w:hAnsi="Arial"/>
          <w:b/>
          <w:sz w:val="22"/>
        </w:rPr>
        <w:t xml:space="preserve">The alarm </w:t>
      </w:r>
      <w:r>
        <w:rPr>
          <w:rFonts w:ascii="Arial" w:hAnsi="Arial"/>
          <w:b/>
          <w:i/>
          <w:iCs/>
          <w:sz w:val="22"/>
        </w:rPr>
        <w:t>must</w:t>
      </w:r>
      <w:r>
        <w:rPr>
          <w:rFonts w:ascii="Arial" w:hAnsi="Arial"/>
          <w:b/>
          <w:sz w:val="22"/>
        </w:rPr>
        <w:t xml:space="preserve"> be located so it can be seen and/or heard from the UST delivery location. </w:t>
      </w:r>
      <w:r>
        <w:rPr>
          <w:rFonts w:ascii="Arial" w:hAnsi="Arial"/>
          <w:sz w:val="22"/>
        </w:rPr>
        <w:t>Once the electronic overfill alarm sounds, the delivery person has approximately one minute to stop the flow of fuel to the tank.</w:t>
      </w:r>
    </w:p>
    <w:p w:rsidR="00170FE1" w:rsidRDefault="00170FE1">
      <w:pPr>
        <w:rPr>
          <w:rFonts w:ascii="Arial" w:hAnsi="Arial"/>
          <w:sz w:val="22"/>
        </w:rPr>
      </w:pPr>
    </w:p>
    <w:p w:rsidR="00170FE1" w:rsidRDefault="00170FE1">
      <w:pPr>
        <w:rPr>
          <w:rFonts w:ascii="Arial" w:hAnsi="Arial"/>
          <w:sz w:val="22"/>
        </w:rPr>
      </w:pPr>
      <w:r>
        <w:rPr>
          <w:rFonts w:ascii="Arial" w:hAnsi="Arial"/>
          <w:sz w:val="22"/>
        </w:rPr>
        <w:t>Electronic overfill alarm devices have no mechanism to shut off or restrict flow. Therefore, the fuel remaining in the delivery hose after the delivery has been stopped will flow into the tank as long as the tank is not yet full.</w:t>
      </w:r>
    </w:p>
    <w:p w:rsidR="00170FE1" w:rsidRDefault="00170FE1">
      <w:pPr>
        <w:rPr>
          <w:rFonts w:ascii="Arial" w:hAnsi="Arial"/>
          <w:sz w:val="32"/>
        </w:rPr>
      </w:pPr>
    </w:p>
    <w:p w:rsidR="00170FE1" w:rsidRDefault="00565DDB">
      <w:pPr>
        <w:framePr w:w="2462" w:h="4953" w:hRule="exact" w:wrap="auto" w:vAnchor="page" w:hAnchor="page" w:x="8047" w:y="1445"/>
        <w:pBdr>
          <w:top w:val="single" w:sz="6" w:space="0" w:color="FFFFFF"/>
          <w:left w:val="single" w:sz="6" w:space="0" w:color="FFFFFF"/>
          <w:bottom w:val="single" w:sz="6" w:space="0" w:color="FFFFFF"/>
          <w:right w:val="single" w:sz="6" w:space="0" w:color="FFFFFF"/>
        </w:pBdr>
      </w:pPr>
      <w:r>
        <w:rPr>
          <w:noProof/>
        </w:rPr>
        <w:drawing>
          <wp:inline distT="0" distB="0" distL="0" distR="0">
            <wp:extent cx="15621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37341" t="-1959" r="-37341" b="-1959"/>
                    <a:stretch>
                      <a:fillRect/>
                    </a:stretch>
                  </pic:blipFill>
                  <pic:spPr bwMode="auto">
                    <a:xfrm>
                      <a:off x="0" y="0"/>
                      <a:ext cx="1562100" cy="3143250"/>
                    </a:xfrm>
                    <a:prstGeom prst="rect">
                      <a:avLst/>
                    </a:prstGeom>
                    <a:noFill/>
                    <a:ln w="9525">
                      <a:noFill/>
                      <a:miter lim="800000"/>
                      <a:headEnd/>
                      <a:tailEnd/>
                    </a:ln>
                  </pic:spPr>
                </pic:pic>
              </a:graphicData>
            </a:graphic>
          </wp:inline>
        </w:drawing>
      </w:r>
    </w:p>
    <w:p w:rsidR="00170FE1" w:rsidRDefault="00170FE1">
      <w:pPr>
        <w:rPr>
          <w:rFonts w:ascii="Arial" w:hAnsi="Arial"/>
          <w:sz w:val="32"/>
        </w:rPr>
      </w:pPr>
    </w:p>
    <w:p w:rsidR="00170FE1" w:rsidRDefault="00170FE1">
      <w:pPr>
        <w:rPr>
          <w:rFonts w:ascii="Arial" w:hAnsi="Arial"/>
          <w:sz w:val="32"/>
        </w:rPr>
      </w:pPr>
    </w:p>
    <w:tbl>
      <w:tblPr>
        <w:tblW w:w="0" w:type="auto"/>
        <w:tblInd w:w="190" w:type="dxa"/>
        <w:tblBorders>
          <w:top w:val="single" w:sz="2" w:space="0" w:color="auto"/>
          <w:left w:val="single" w:sz="2" w:space="0" w:color="auto"/>
          <w:right w:val="single" w:sz="2" w:space="0" w:color="auto"/>
        </w:tblBorders>
        <w:tblLayout w:type="fixed"/>
        <w:tblCellMar>
          <w:left w:w="100" w:type="dxa"/>
          <w:right w:w="100" w:type="dxa"/>
        </w:tblCellMar>
        <w:tblLook w:val="0000"/>
      </w:tblPr>
      <w:tblGrid>
        <w:gridCol w:w="9180"/>
      </w:tblGrid>
      <w:tr w:rsidR="00170FE1">
        <w:tblPrEx>
          <w:tblCellMar>
            <w:top w:w="0" w:type="dxa"/>
            <w:bottom w:w="0" w:type="dxa"/>
          </w:tblCellMar>
        </w:tblPrEx>
        <w:trPr>
          <w:cantSplit/>
        </w:trPr>
        <w:tc>
          <w:tcPr>
            <w:tcW w:w="9180" w:type="dxa"/>
            <w:shd w:val="solid" w:color="auto" w:fill="FFFFFF"/>
          </w:tcPr>
          <w:p w:rsidR="00170FE1" w:rsidRDefault="007E1A35" w:rsidP="007E1A35">
            <w:pPr>
              <w:spacing w:before="100" w:after="48"/>
              <w:jc w:val="center"/>
            </w:pPr>
            <w:r>
              <w:rPr>
                <w:rFonts w:ascii="Arial" w:hAnsi="Arial" w:cs="Arial"/>
                <w:b/>
                <w:color w:val="FFFFFF"/>
                <w:sz w:val="32"/>
              </w:rPr>
              <w:sym w:font="Wingdings" w:char="F0FC"/>
            </w:r>
            <w:r>
              <w:rPr>
                <w:rFonts w:ascii="Arial" w:hAnsi="Arial" w:cs="Arial"/>
                <w:b/>
                <w:color w:val="FFFFFF"/>
                <w:sz w:val="32"/>
              </w:rPr>
              <w:t xml:space="preserve">   </w:t>
            </w:r>
            <w:r w:rsidR="00170FE1">
              <w:rPr>
                <w:rFonts w:ascii="Arial" w:hAnsi="Arial"/>
                <w:b/>
                <w:color w:val="FFFFFF"/>
                <w:sz w:val="32"/>
              </w:rPr>
              <w:t>Basic O&amp;M Checklist For Overfill Alarms</w:t>
            </w:r>
          </w:p>
        </w:tc>
      </w:tr>
    </w:tbl>
    <w:p w:rsidR="00170FE1" w:rsidRDefault="00170FE1">
      <w:pPr>
        <w:sectPr w:rsidR="00170FE1" w:rsidSect="00E659BD">
          <w:pgSz w:w="12240" w:h="15840" w:code="1"/>
          <w:pgMar w:top="1440" w:right="1440" w:bottom="576" w:left="1440" w:header="1008" w:footer="576" w:gutter="0"/>
          <w:cols w:space="720"/>
        </w:sectPr>
      </w:pPr>
    </w:p>
    <w:tbl>
      <w:tblPr>
        <w:tblW w:w="0" w:type="auto"/>
        <w:tblInd w:w="190" w:type="dxa"/>
        <w:tblBorders>
          <w:left w:val="single" w:sz="2" w:space="0" w:color="auto"/>
          <w:bottom w:val="single" w:sz="2" w:space="0" w:color="auto"/>
          <w:right w:val="single" w:sz="2" w:space="0" w:color="auto"/>
        </w:tblBorders>
        <w:tblLayout w:type="fixed"/>
        <w:tblCellMar>
          <w:left w:w="100" w:type="dxa"/>
          <w:right w:w="100" w:type="dxa"/>
        </w:tblCellMar>
        <w:tblLook w:val="0000"/>
      </w:tblPr>
      <w:tblGrid>
        <w:gridCol w:w="9180"/>
      </w:tblGrid>
      <w:tr w:rsidR="00170FE1">
        <w:tblPrEx>
          <w:tblCellMar>
            <w:top w:w="0" w:type="dxa"/>
            <w:bottom w:w="0" w:type="dxa"/>
          </w:tblCellMar>
        </w:tblPrEx>
        <w:trPr>
          <w:cantSplit/>
        </w:trPr>
        <w:tc>
          <w:tcPr>
            <w:tcW w:w="9180" w:type="dxa"/>
          </w:tcPr>
          <w:p w:rsidR="00170FE1" w:rsidRDefault="00170FE1" w:rsidP="007E1A35">
            <w:pPr>
              <w:pStyle w:val="Level1"/>
              <w:widowControl/>
              <w:numPr>
                <w:ilvl w:val="0"/>
                <w:numId w:val="151"/>
              </w:numPr>
              <w:spacing w:before="100"/>
              <w:rPr>
                <w:rFonts w:ascii="Arial" w:hAnsi="Arial"/>
                <w:sz w:val="20"/>
              </w:rPr>
            </w:pPr>
            <w:r>
              <w:rPr>
                <w:rFonts w:ascii="Arial" w:hAnsi="Arial"/>
                <w:sz w:val="20"/>
              </w:rPr>
              <w:lastRenderedPageBreak/>
              <w:t xml:space="preserve">A qualified UST contractor periodically checks your electronic overfill alarm to make sure that it is functioning properly and that the alarm activates when the fuel reaches 90% of the tank capacity or is within one minute of being overfilled:  </w:t>
            </w:r>
          </w:p>
          <w:p w:rsidR="00170FE1" w:rsidRDefault="00170FE1">
            <w:pPr>
              <w:numPr>
                <w:ilvl w:val="12"/>
                <w:numId w:val="0"/>
              </w:numPr>
              <w:rPr>
                <w:rFonts w:ascii="Arial" w:hAnsi="Arial"/>
                <w:sz w:val="12"/>
              </w:rPr>
            </w:pPr>
          </w:p>
          <w:p w:rsidR="00170FE1" w:rsidRDefault="00170FE1" w:rsidP="001B166B">
            <w:pPr>
              <w:pStyle w:val="a1"/>
              <w:numPr>
                <w:ilvl w:val="0"/>
                <w:numId w:val="120"/>
              </w:numPr>
              <w:tabs>
                <w:tab w:val="clear" w:pos="360"/>
                <w:tab w:val="num" w:pos="890"/>
              </w:tabs>
              <w:ind w:left="890"/>
              <w:rPr>
                <w:rFonts w:ascii="Arial" w:hAnsi="Arial"/>
                <w:sz w:val="20"/>
              </w:rPr>
            </w:pPr>
            <w:r>
              <w:rPr>
                <w:rFonts w:ascii="Arial" w:hAnsi="Arial"/>
                <w:sz w:val="20"/>
              </w:rPr>
              <w:t>Ensure that the alarm can be heard and/or seen from where the tank is fueled.</w:t>
            </w:r>
          </w:p>
          <w:p w:rsidR="00170FE1" w:rsidRDefault="00170FE1">
            <w:pPr>
              <w:numPr>
                <w:ilvl w:val="12"/>
                <w:numId w:val="0"/>
              </w:numPr>
              <w:tabs>
                <w:tab w:val="num" w:pos="890"/>
              </w:tabs>
              <w:ind w:left="890" w:hanging="360"/>
              <w:rPr>
                <w:rFonts w:ascii="Arial" w:hAnsi="Arial"/>
                <w:sz w:val="12"/>
              </w:rPr>
            </w:pPr>
          </w:p>
          <w:p w:rsidR="00170FE1" w:rsidRDefault="00170FE1" w:rsidP="001B166B">
            <w:pPr>
              <w:pStyle w:val="a1"/>
              <w:numPr>
                <w:ilvl w:val="0"/>
                <w:numId w:val="121"/>
              </w:numPr>
              <w:tabs>
                <w:tab w:val="clear" w:pos="360"/>
                <w:tab w:val="num" w:pos="890"/>
              </w:tabs>
              <w:ind w:left="890"/>
              <w:rPr>
                <w:rFonts w:ascii="Arial" w:hAnsi="Arial"/>
                <w:sz w:val="20"/>
              </w:rPr>
            </w:pPr>
            <w:r>
              <w:rPr>
                <w:rFonts w:ascii="Arial" w:hAnsi="Arial"/>
                <w:sz w:val="20"/>
              </w:rPr>
              <w:t>Make sure that the electronic device and probe are operating properly.</w:t>
            </w:r>
          </w:p>
          <w:p w:rsidR="00170FE1" w:rsidRDefault="00170FE1">
            <w:pPr>
              <w:numPr>
                <w:ilvl w:val="12"/>
                <w:numId w:val="0"/>
              </w:numPr>
              <w:rPr>
                <w:rFonts w:ascii="Arial" w:hAnsi="Arial"/>
                <w:b/>
              </w:rPr>
            </w:pPr>
          </w:p>
          <w:p w:rsidR="00170FE1" w:rsidRDefault="00170FE1" w:rsidP="007E1A35">
            <w:pPr>
              <w:pStyle w:val="Level1"/>
              <w:widowControl/>
              <w:numPr>
                <w:ilvl w:val="0"/>
                <w:numId w:val="150"/>
              </w:numPr>
              <w:spacing w:after="48"/>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rPr>
          <w:rFonts w:ascii="Arial" w:hAnsi="Arial"/>
          <w:b/>
          <w:sz w:val="32"/>
        </w:rPr>
      </w:pPr>
      <w:r>
        <w:rPr>
          <w:rFonts w:ascii="Arial" w:hAnsi="Arial"/>
          <w:sz w:val="32"/>
        </w:rPr>
        <w:br w:type="page"/>
      </w:r>
      <w:r>
        <w:rPr>
          <w:rFonts w:ascii="Arial" w:hAnsi="Arial"/>
          <w:b/>
          <w:sz w:val="32"/>
        </w:rPr>
        <w:lastRenderedPageBreak/>
        <w:t xml:space="preserve">What Should You Do </w:t>
      </w:r>
    </w:p>
    <w:p w:rsidR="00170FE1" w:rsidRDefault="00565DDB">
      <w:pPr>
        <w:rPr>
          <w:rFonts w:ascii="Arial" w:hAnsi="Arial"/>
          <w:b/>
          <w:sz w:val="32"/>
        </w:rPr>
      </w:pPr>
      <w:r>
        <w:rPr>
          <w:noProof/>
        </w:rPr>
        <w:drawing>
          <wp:anchor distT="0" distB="0" distL="114300" distR="114300" simplePos="0" relativeHeight="251661824" behindDoc="0" locked="0" layoutInCell="0" allowOverlap="1">
            <wp:simplePos x="0" y="0"/>
            <wp:positionH relativeFrom="column">
              <wp:posOffset>3781425</wp:posOffset>
            </wp:positionH>
            <wp:positionV relativeFrom="paragraph">
              <wp:posOffset>-395605</wp:posOffset>
            </wp:positionV>
            <wp:extent cx="2352675" cy="2990850"/>
            <wp:effectExtent l="19050" t="0" r="9525" b="0"/>
            <wp:wrapSquare wrapText="left"/>
            <wp:docPr id="33" name="Picture 33" descr="ball and 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ll and float"/>
                    <pic:cNvPicPr>
                      <a:picLocks noChangeAspect="1" noChangeArrowheads="1"/>
                    </pic:cNvPicPr>
                  </pic:nvPicPr>
                  <pic:blipFill>
                    <a:blip r:embed="rId29" cstate="print"/>
                    <a:srcRect/>
                    <a:stretch>
                      <a:fillRect/>
                    </a:stretch>
                  </pic:blipFill>
                  <pic:spPr bwMode="auto">
                    <a:xfrm>
                      <a:off x="0" y="0"/>
                      <a:ext cx="2352675" cy="2990850"/>
                    </a:xfrm>
                    <a:prstGeom prst="rect">
                      <a:avLst/>
                    </a:prstGeom>
                    <a:noFill/>
                    <a:ln w="9525">
                      <a:noFill/>
                      <a:miter lim="800000"/>
                      <a:headEnd/>
                      <a:tailEnd/>
                    </a:ln>
                  </pic:spPr>
                </pic:pic>
              </a:graphicData>
            </a:graphic>
          </wp:anchor>
        </w:drawing>
      </w:r>
      <w:r w:rsidR="00170FE1">
        <w:rPr>
          <w:rFonts w:ascii="Arial" w:hAnsi="Arial"/>
          <w:b/>
          <w:sz w:val="32"/>
        </w:rPr>
        <w:t xml:space="preserve">To Operate And Maintain </w:t>
      </w:r>
    </w:p>
    <w:p w:rsidR="00170FE1" w:rsidRDefault="00170FE1">
      <w:pPr>
        <w:rPr>
          <w:rFonts w:ascii="Arial" w:hAnsi="Arial"/>
          <w:sz w:val="22"/>
        </w:rPr>
      </w:pPr>
      <w:r>
        <w:rPr>
          <w:rFonts w:ascii="Arial" w:hAnsi="Arial"/>
          <w:b/>
          <w:sz w:val="32"/>
        </w:rPr>
        <w:t>Your Ball Float Valve?</w: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r>
        <w:rPr>
          <w:rFonts w:ascii="Arial" w:hAnsi="Arial"/>
          <w:sz w:val="22"/>
        </w:rPr>
        <w:t xml:space="preserve">The ball float valve — also called a float vent valve — is installed at the vent pipe in the tank and restricts vapor flow in an UST as the tank gets close to being full. The ball float valve should be set at a depth which will restrict vapor flow out of the vent line during delivery at 90% of the UST’s capacity or 30 minutes prior to overfilling. </w:t>
      </w:r>
    </w:p>
    <w:p w:rsidR="00170FE1" w:rsidRDefault="00170FE1">
      <w:pPr>
        <w:rPr>
          <w:rFonts w:ascii="Arial" w:hAnsi="Arial"/>
          <w:sz w:val="22"/>
        </w:rPr>
      </w:pPr>
    </w:p>
    <w:p w:rsidR="00170FE1" w:rsidRDefault="00170FE1">
      <w:pPr>
        <w:rPr>
          <w:rFonts w:ascii="Arial" w:hAnsi="Arial"/>
          <w:sz w:val="22"/>
        </w:rPr>
      </w:pPr>
      <w:r>
        <w:rPr>
          <w:rFonts w:ascii="Arial" w:hAnsi="Arial"/>
          <w:sz w:val="22"/>
        </w:rPr>
        <w:t>As the tank fills, the ball in the valve rises, restricting the flow of vapors out of the UST during delivery. The flow rate of the delivery will decrease noticeably and should alert the delivery person to stop the delivery.</w:t>
      </w:r>
    </w:p>
    <w:p w:rsidR="00170FE1" w:rsidRDefault="00170FE1">
      <w:pPr>
        <w:rPr>
          <w:rFonts w:ascii="Arial" w:hAnsi="Arial"/>
          <w:sz w:val="22"/>
        </w:rPr>
      </w:pPr>
    </w:p>
    <w:p w:rsidR="00170FE1" w:rsidRDefault="00170FE1">
      <w:pPr>
        <w:rPr>
          <w:rFonts w:ascii="Arial" w:hAnsi="Arial"/>
          <w:sz w:val="32"/>
        </w:rPr>
      </w:pPr>
      <w:r>
        <w:rPr>
          <w:rFonts w:ascii="Arial" w:hAnsi="Arial"/>
          <w:sz w:val="22"/>
        </w:rPr>
        <w:t>For ball float valves to work properly, the top of the tank must be air tight so that vapors cannot escape from the tank. Everything from fittings to drain mechanisms on spill buckets must be tight and be able to hold the pressure created when the ball float valve engages.</w:t>
      </w:r>
    </w:p>
    <w:p w:rsidR="00170FE1" w:rsidRDefault="00170FE1">
      <w:pPr>
        <w:rPr>
          <w:rFonts w:ascii="Arial" w:hAnsi="Arial"/>
          <w:sz w:val="32"/>
        </w:rPr>
      </w:pPr>
    </w:p>
    <w:p w:rsidR="00170FE1" w:rsidRDefault="00170FE1">
      <w:pPr>
        <w:rPr>
          <w:rFonts w:ascii="Arial" w:hAnsi="Arial"/>
          <w:sz w:val="32"/>
        </w:rPr>
      </w:pPr>
      <w:r>
        <w:rPr>
          <w:rFonts w:ascii="Arial" w:hAnsi="Arial"/>
          <w:noProof/>
          <w:sz w:val="32"/>
        </w:rPr>
        <w:pict>
          <v:rect id="_x0000_s1059" style="position:absolute;margin-left:22.05pt;margin-top:6.1pt;width:418.3pt;height:93.75pt;z-index:-251652608" o:allowincell="f" fillcolor="black"/>
        </w:pict>
      </w:r>
      <w:r>
        <w:rPr>
          <w:rFonts w:ascii="Arial" w:hAnsi="Arial"/>
          <w:noProof/>
          <w:sz w:val="32"/>
        </w:rPr>
        <w:pict>
          <v:shape id="_x0000_s1058" type="#_x0000_t202" style="position:absolute;margin-left:13.05pt;margin-top:2.35pt;width:423pt;height:93.75pt;z-index:251662848" o:allowincell="f">
            <v:textbox style="mso-next-textbox:#_x0000_s1058">
              <w:txbxContent>
                <w:p w:rsidR="00170FE1" w:rsidRDefault="00170FE1">
                  <w:pPr>
                    <w:jc w:val="center"/>
                    <w:rPr>
                      <w:rFonts w:ascii="Arial" w:hAnsi="Arial"/>
                      <w:b/>
                      <w:sz w:val="22"/>
                    </w:rPr>
                  </w:pPr>
                  <w:r>
                    <w:rPr>
                      <w:rFonts w:ascii="Arial" w:hAnsi="Arial"/>
                      <w:b/>
                      <w:sz w:val="22"/>
                    </w:rPr>
                    <w:t>You should not use a ball float valve for overfill protection</w:t>
                  </w:r>
                </w:p>
                <w:p w:rsidR="00170FE1" w:rsidRDefault="00170FE1">
                  <w:pPr>
                    <w:jc w:val="center"/>
                    <w:rPr>
                      <w:rFonts w:ascii="Arial" w:hAnsi="Arial"/>
                      <w:b/>
                      <w:sz w:val="22"/>
                    </w:rPr>
                  </w:pPr>
                  <w:r>
                    <w:rPr>
                      <w:rFonts w:ascii="Arial" w:hAnsi="Arial"/>
                      <w:b/>
                      <w:sz w:val="22"/>
                    </w:rPr>
                    <w:t>if any of the following apply:</w:t>
                  </w:r>
                </w:p>
                <w:p w:rsidR="00170FE1" w:rsidRDefault="00170FE1">
                  <w:pPr>
                    <w:rPr>
                      <w:rFonts w:ascii="Arial" w:hAnsi="Arial"/>
                      <w:b/>
                      <w:sz w:val="22"/>
                    </w:rPr>
                  </w:pPr>
                </w:p>
                <w:p w:rsidR="00170FE1" w:rsidRDefault="00170FE1" w:rsidP="001B166B">
                  <w:pPr>
                    <w:numPr>
                      <w:ilvl w:val="0"/>
                      <w:numId w:val="122"/>
                    </w:numPr>
                    <w:tabs>
                      <w:tab w:val="clear" w:pos="360"/>
                      <w:tab w:val="left" w:pos="1080"/>
                      <w:tab w:val="left" w:pos="1800"/>
                    </w:tabs>
                    <w:ind w:left="1080"/>
                    <w:rPr>
                      <w:rFonts w:ascii="Arial" w:hAnsi="Arial"/>
                      <w:b/>
                      <w:sz w:val="22"/>
                    </w:rPr>
                  </w:pPr>
                  <w:r>
                    <w:rPr>
                      <w:rFonts w:ascii="Arial" w:hAnsi="Arial"/>
                      <w:b/>
                      <w:sz w:val="22"/>
                    </w:rPr>
                    <w:t>Your UST receives pressurized deliveries.</w:t>
                  </w:r>
                </w:p>
                <w:p w:rsidR="00170FE1" w:rsidRDefault="00170FE1" w:rsidP="001B166B">
                  <w:pPr>
                    <w:numPr>
                      <w:ilvl w:val="0"/>
                      <w:numId w:val="122"/>
                    </w:numPr>
                    <w:tabs>
                      <w:tab w:val="clear" w:pos="360"/>
                      <w:tab w:val="left" w:pos="1080"/>
                      <w:tab w:val="left" w:pos="1800"/>
                    </w:tabs>
                    <w:ind w:left="1080"/>
                    <w:rPr>
                      <w:rFonts w:ascii="Arial" w:hAnsi="Arial"/>
                      <w:b/>
                      <w:sz w:val="22"/>
                    </w:rPr>
                  </w:pPr>
                  <w:r>
                    <w:rPr>
                      <w:rFonts w:ascii="Arial" w:hAnsi="Arial"/>
                      <w:b/>
                      <w:sz w:val="22"/>
                    </w:rPr>
                    <w:t>Your UST system has suction piping.</w:t>
                  </w:r>
                </w:p>
                <w:p w:rsidR="00170FE1" w:rsidRDefault="00170FE1" w:rsidP="001B166B">
                  <w:pPr>
                    <w:numPr>
                      <w:ilvl w:val="0"/>
                      <w:numId w:val="122"/>
                    </w:numPr>
                    <w:tabs>
                      <w:tab w:val="clear" w:pos="360"/>
                      <w:tab w:val="left" w:pos="1080"/>
                      <w:tab w:val="left" w:pos="1800"/>
                    </w:tabs>
                    <w:ind w:left="1080"/>
                    <w:rPr>
                      <w:rFonts w:ascii="Arial" w:hAnsi="Arial"/>
                      <w:b/>
                      <w:sz w:val="22"/>
                    </w:rPr>
                  </w:pPr>
                  <w:r>
                    <w:rPr>
                      <w:rFonts w:ascii="Arial" w:hAnsi="Arial"/>
                      <w:b/>
                      <w:sz w:val="22"/>
                    </w:rPr>
                    <w:t>Your UST system has single point (coaxial) stage 1 vapor recovery.</w:t>
                  </w:r>
                </w:p>
              </w:txbxContent>
            </v:textbox>
          </v:shape>
        </w:pict>
      </w: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rPr>
          <w:rFonts w:ascii="Arial" w:hAnsi="Arial"/>
          <w:sz w:val="22"/>
        </w:rPr>
      </w:pPr>
    </w:p>
    <w:p w:rsidR="00170FE1" w:rsidRDefault="00170FE1">
      <w:pPr>
        <w:sectPr w:rsidR="00170FE1" w:rsidSect="00E659BD">
          <w:type w:val="continuous"/>
          <w:pgSz w:w="12240" w:h="15840" w:code="1"/>
          <w:pgMar w:top="1440" w:right="1440" w:bottom="576" w:left="1440" w:header="1008" w:footer="576" w:gutter="0"/>
          <w:cols w:space="720"/>
        </w:sectPr>
      </w:pPr>
    </w:p>
    <w:tbl>
      <w:tblPr>
        <w:tblW w:w="0" w:type="auto"/>
        <w:tblInd w:w="100" w:type="dxa"/>
        <w:tblLayout w:type="fixed"/>
        <w:tblCellMar>
          <w:left w:w="100" w:type="dxa"/>
          <w:right w:w="100" w:type="dxa"/>
        </w:tblCellMar>
        <w:tblLook w:val="0000"/>
      </w:tblPr>
      <w:tblGrid>
        <w:gridCol w:w="9360"/>
      </w:tblGrid>
      <w:tr w:rsidR="00170FE1">
        <w:tblPrEx>
          <w:tblCellMar>
            <w:top w:w="0" w:type="dxa"/>
            <w:bottom w:w="0" w:type="dxa"/>
          </w:tblCellMar>
        </w:tblPrEx>
        <w:trPr>
          <w:cantSplit/>
        </w:trPr>
        <w:tc>
          <w:tcPr>
            <w:tcW w:w="9360" w:type="dxa"/>
            <w:tcBorders>
              <w:top w:val="single" w:sz="7" w:space="0" w:color="auto"/>
              <w:left w:val="single" w:sz="7" w:space="0" w:color="auto"/>
              <w:bottom w:val="single" w:sz="7" w:space="0" w:color="auto"/>
              <w:right w:val="single" w:sz="7" w:space="0" w:color="auto"/>
            </w:tcBorders>
          </w:tcPr>
          <w:p w:rsidR="00170FE1" w:rsidRDefault="00170FE1" w:rsidP="007E1A35">
            <w:pPr>
              <w:pStyle w:val="Level1"/>
              <w:widowControl/>
              <w:numPr>
                <w:ilvl w:val="0"/>
                <w:numId w:val="152"/>
              </w:numPr>
              <w:spacing w:before="100"/>
              <w:rPr>
                <w:rFonts w:ascii="Arial" w:hAnsi="Arial"/>
                <w:sz w:val="20"/>
              </w:rPr>
            </w:pPr>
            <w:r>
              <w:rPr>
                <w:rFonts w:ascii="Arial" w:hAnsi="Arial"/>
                <w:sz w:val="20"/>
              </w:rPr>
              <w:lastRenderedPageBreak/>
              <w:t xml:space="preserve">A qualified UST contractor periodically checks to make sure that the ball float valve is functioning properly and that it will restrict fuel flowing into the tank at 90% of the tank capacity or 30 minutes prior to overfilling: </w:t>
            </w:r>
          </w:p>
          <w:tbl>
            <w:tblPr>
              <w:tblpPr w:leftFromText="180" w:rightFromText="180" w:vertAnchor="text" w:horzAnchor="margin" w:tblpY="-863"/>
              <w:tblW w:w="9360" w:type="dxa"/>
              <w:tblBorders>
                <w:top w:val="single" w:sz="8" w:space="0" w:color="auto"/>
              </w:tblBorders>
              <w:shd w:val="solid" w:color="auto" w:fill="FFFFFF"/>
              <w:tblLayout w:type="fixed"/>
              <w:tblCellMar>
                <w:left w:w="100" w:type="dxa"/>
                <w:right w:w="100" w:type="dxa"/>
              </w:tblCellMar>
              <w:tblLook w:val="0000"/>
            </w:tblPr>
            <w:tblGrid>
              <w:gridCol w:w="9360"/>
            </w:tblGrid>
            <w:tr w:rsidR="000C7C59">
              <w:tblPrEx>
                <w:tblCellMar>
                  <w:top w:w="0" w:type="dxa"/>
                  <w:bottom w:w="0" w:type="dxa"/>
                </w:tblCellMar>
              </w:tblPrEx>
              <w:trPr>
                <w:cantSplit/>
              </w:trPr>
              <w:tc>
                <w:tcPr>
                  <w:tcW w:w="9360" w:type="dxa"/>
                  <w:shd w:val="solid" w:color="auto" w:fill="FFFFFF"/>
                </w:tcPr>
                <w:p w:rsidR="000C7C59" w:rsidRDefault="007E1A35" w:rsidP="007E1A35">
                  <w:pPr>
                    <w:spacing w:before="100" w:after="48"/>
                    <w:jc w:val="center"/>
                  </w:pPr>
                  <w:r>
                    <w:rPr>
                      <w:rFonts w:ascii="Arial" w:hAnsi="Arial" w:cs="Arial"/>
                      <w:b/>
                      <w:color w:val="FFFFFF"/>
                      <w:sz w:val="32"/>
                    </w:rPr>
                    <w:sym w:font="Wingdings" w:char="F0FC"/>
                  </w:r>
                  <w:r>
                    <w:rPr>
                      <w:rFonts w:ascii="Arial" w:hAnsi="Arial" w:cs="Arial"/>
                      <w:b/>
                      <w:color w:val="FFFFFF"/>
                      <w:sz w:val="32"/>
                    </w:rPr>
                    <w:t xml:space="preserve">   </w:t>
                  </w:r>
                  <w:r w:rsidR="000C7C59">
                    <w:rPr>
                      <w:rFonts w:ascii="Arial" w:hAnsi="Arial"/>
                      <w:b/>
                      <w:color w:val="FFFFFF"/>
                      <w:sz w:val="32"/>
                    </w:rPr>
                    <w:t>Basic O&amp;M Checklist For Ball Float Valves</w:t>
                  </w:r>
                </w:p>
              </w:tc>
            </w:tr>
          </w:tbl>
          <w:p w:rsidR="00170FE1" w:rsidRDefault="00170FE1">
            <w:pPr>
              <w:numPr>
                <w:ilvl w:val="12"/>
                <w:numId w:val="0"/>
              </w:numPr>
              <w:rPr>
                <w:rFonts w:ascii="Arial" w:hAnsi="Arial"/>
                <w:sz w:val="12"/>
              </w:rPr>
            </w:pPr>
          </w:p>
          <w:p w:rsidR="00170FE1" w:rsidRDefault="00170FE1" w:rsidP="001B166B">
            <w:pPr>
              <w:pStyle w:val="a1"/>
              <w:numPr>
                <w:ilvl w:val="0"/>
                <w:numId w:val="123"/>
              </w:numPr>
              <w:tabs>
                <w:tab w:val="clear" w:pos="360"/>
                <w:tab w:val="left" w:pos="890"/>
              </w:tabs>
              <w:ind w:left="890"/>
              <w:rPr>
                <w:rFonts w:ascii="Arial" w:hAnsi="Arial"/>
                <w:sz w:val="20"/>
              </w:rPr>
            </w:pPr>
            <w:r>
              <w:rPr>
                <w:rFonts w:ascii="Arial" w:hAnsi="Arial"/>
                <w:sz w:val="20"/>
              </w:rPr>
              <w:t>Ensure that the air hole is not plugged.</w:t>
            </w:r>
          </w:p>
          <w:p w:rsidR="00170FE1" w:rsidRDefault="00170FE1">
            <w:pPr>
              <w:numPr>
                <w:ilvl w:val="12"/>
                <w:numId w:val="0"/>
              </w:numPr>
              <w:tabs>
                <w:tab w:val="left" w:pos="890"/>
              </w:tabs>
              <w:ind w:left="890"/>
              <w:rPr>
                <w:rFonts w:ascii="Arial" w:hAnsi="Arial"/>
                <w:sz w:val="12"/>
              </w:rPr>
            </w:pPr>
          </w:p>
          <w:p w:rsidR="00170FE1" w:rsidRDefault="00170FE1" w:rsidP="001B166B">
            <w:pPr>
              <w:pStyle w:val="a1"/>
              <w:numPr>
                <w:ilvl w:val="0"/>
                <w:numId w:val="124"/>
              </w:numPr>
              <w:tabs>
                <w:tab w:val="clear" w:pos="360"/>
                <w:tab w:val="left" w:pos="890"/>
              </w:tabs>
              <w:ind w:left="890"/>
              <w:rPr>
                <w:rFonts w:ascii="Arial" w:hAnsi="Arial"/>
                <w:sz w:val="20"/>
              </w:rPr>
            </w:pPr>
            <w:r>
              <w:rPr>
                <w:rFonts w:ascii="Arial" w:hAnsi="Arial"/>
                <w:sz w:val="20"/>
              </w:rPr>
              <w:t>Make sure the ball cage is still intact.</w:t>
            </w:r>
          </w:p>
          <w:p w:rsidR="00170FE1" w:rsidRDefault="00170FE1">
            <w:pPr>
              <w:numPr>
                <w:ilvl w:val="12"/>
                <w:numId w:val="0"/>
              </w:numPr>
              <w:tabs>
                <w:tab w:val="left" w:pos="890"/>
              </w:tabs>
              <w:ind w:left="890"/>
              <w:rPr>
                <w:rFonts w:ascii="Arial" w:hAnsi="Arial"/>
                <w:sz w:val="12"/>
              </w:rPr>
            </w:pPr>
          </w:p>
          <w:p w:rsidR="00170FE1" w:rsidRDefault="00170FE1" w:rsidP="001B166B">
            <w:pPr>
              <w:pStyle w:val="a1"/>
              <w:numPr>
                <w:ilvl w:val="0"/>
                <w:numId w:val="125"/>
              </w:numPr>
              <w:tabs>
                <w:tab w:val="clear" w:pos="360"/>
                <w:tab w:val="left" w:pos="890"/>
              </w:tabs>
              <w:ind w:left="890"/>
              <w:rPr>
                <w:rFonts w:ascii="Arial" w:hAnsi="Arial"/>
                <w:sz w:val="20"/>
              </w:rPr>
            </w:pPr>
            <w:r>
              <w:rPr>
                <w:rFonts w:ascii="Arial" w:hAnsi="Arial"/>
                <w:sz w:val="20"/>
              </w:rPr>
              <w:t>Ensure the ball still moves freely in the cage.</w:t>
            </w:r>
          </w:p>
          <w:p w:rsidR="00170FE1" w:rsidRDefault="00170FE1">
            <w:pPr>
              <w:numPr>
                <w:ilvl w:val="12"/>
                <w:numId w:val="0"/>
              </w:numPr>
              <w:tabs>
                <w:tab w:val="left" w:pos="890"/>
              </w:tabs>
              <w:ind w:left="890"/>
              <w:rPr>
                <w:rFonts w:ascii="Arial" w:hAnsi="Arial"/>
                <w:sz w:val="12"/>
              </w:rPr>
            </w:pPr>
          </w:p>
          <w:p w:rsidR="00170FE1" w:rsidRDefault="00170FE1" w:rsidP="001B166B">
            <w:pPr>
              <w:pStyle w:val="a1"/>
              <w:numPr>
                <w:ilvl w:val="0"/>
                <w:numId w:val="126"/>
              </w:numPr>
              <w:tabs>
                <w:tab w:val="clear" w:pos="360"/>
                <w:tab w:val="left" w:pos="890"/>
              </w:tabs>
              <w:ind w:left="890"/>
              <w:rPr>
                <w:rFonts w:ascii="Arial" w:hAnsi="Arial"/>
                <w:sz w:val="20"/>
              </w:rPr>
            </w:pPr>
            <w:r>
              <w:rPr>
                <w:rFonts w:ascii="Arial" w:hAnsi="Arial"/>
                <w:sz w:val="20"/>
              </w:rPr>
              <w:t>Make sure the ball still seals tightly on the pipe.</w:t>
            </w:r>
          </w:p>
          <w:p w:rsidR="00170FE1" w:rsidRDefault="00170FE1">
            <w:pPr>
              <w:numPr>
                <w:ilvl w:val="12"/>
                <w:numId w:val="0"/>
              </w:numPr>
              <w:rPr>
                <w:rFonts w:ascii="Arial" w:hAnsi="Arial"/>
                <w:sz w:val="12"/>
              </w:rPr>
            </w:pPr>
          </w:p>
          <w:p w:rsidR="00170FE1" w:rsidRDefault="00170FE1" w:rsidP="007E1A35">
            <w:pPr>
              <w:pStyle w:val="Level1"/>
              <w:widowControl/>
              <w:numPr>
                <w:ilvl w:val="0"/>
                <w:numId w:val="153"/>
              </w:numPr>
              <w:spacing w:after="48"/>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rPr>
          <w:rFonts w:ascii="Arial" w:hAnsi="Arial"/>
          <w:sz w:val="22"/>
        </w:rPr>
      </w:pPr>
    </w:p>
    <w:p w:rsidR="006A281B" w:rsidRDefault="006A281B">
      <w:r>
        <w:br w:type="page"/>
      </w:r>
    </w:p>
    <w:tbl>
      <w:tblPr>
        <w:tblW w:w="10350" w:type="dxa"/>
        <w:tblInd w:w="-440" w:type="dxa"/>
        <w:tblLayout w:type="fixed"/>
        <w:tblCellMar>
          <w:left w:w="100" w:type="dxa"/>
          <w:right w:w="100" w:type="dxa"/>
        </w:tblCellMar>
        <w:tblLook w:val="0000"/>
      </w:tblPr>
      <w:tblGrid>
        <w:gridCol w:w="10350"/>
      </w:tblGrid>
      <w:tr w:rsidR="00170FE1">
        <w:tblPrEx>
          <w:tblCellMar>
            <w:top w:w="0" w:type="dxa"/>
            <w:bottom w:w="0" w:type="dxa"/>
          </w:tblCellMar>
        </w:tblPrEx>
        <w:trPr>
          <w:cantSplit/>
        </w:trPr>
        <w:tc>
          <w:tcPr>
            <w:tcW w:w="10350" w:type="dxa"/>
            <w:tcBorders>
              <w:top w:val="single" w:sz="7" w:space="0" w:color="auto"/>
              <w:left w:val="single" w:sz="7" w:space="0" w:color="auto"/>
              <w:bottom w:val="single" w:sz="7" w:space="0" w:color="auto"/>
            </w:tcBorders>
            <w:shd w:val="solid" w:color="auto" w:fill="FFFFFF"/>
            <w:vAlign w:val="bottom"/>
          </w:tcPr>
          <w:p w:rsidR="00170FE1" w:rsidRDefault="006A281B" w:rsidP="006A281B">
            <w:pPr>
              <w:spacing w:before="100" w:after="49"/>
              <w:jc w:val="center"/>
            </w:pPr>
            <w:r>
              <w:rPr>
                <w:rFonts w:ascii="Arial" w:hAnsi="Arial"/>
                <w:sz w:val="22"/>
              </w:rPr>
              <w:br w:type="page"/>
            </w:r>
            <w:r w:rsidR="007E1A35">
              <w:rPr>
                <w:rFonts w:ascii="Arial" w:hAnsi="Arial" w:cs="Arial"/>
                <w:b/>
                <w:color w:val="FFFFFF"/>
                <w:sz w:val="32"/>
              </w:rPr>
              <w:sym w:font="Wingdings" w:char="F0FC"/>
            </w:r>
            <w:r w:rsidR="007E1A35">
              <w:rPr>
                <w:rFonts w:ascii="Arial" w:hAnsi="Arial" w:cs="Arial"/>
                <w:b/>
                <w:color w:val="FFFFFF"/>
                <w:sz w:val="32"/>
              </w:rPr>
              <w:t xml:space="preserve">  </w:t>
            </w:r>
            <w:r w:rsidR="00170FE1">
              <w:rPr>
                <w:rFonts w:ascii="Arial" w:hAnsi="Arial"/>
                <w:b/>
                <w:color w:val="FFFFFF"/>
                <w:sz w:val="32"/>
              </w:rPr>
              <w:t>Spill And Overfill O&amp;M Checklist</w:t>
            </w:r>
          </w:p>
        </w:tc>
      </w:tr>
    </w:tbl>
    <w:p w:rsidR="00170FE1" w:rsidRDefault="00170FE1" w:rsidP="006A281B">
      <w:pPr>
        <w:jc w:val="center"/>
        <w:sectPr w:rsidR="00170FE1" w:rsidSect="00E659BD">
          <w:type w:val="continuous"/>
          <w:pgSz w:w="12240" w:h="15840" w:code="1"/>
          <w:pgMar w:top="1080" w:right="1440" w:bottom="576" w:left="1656" w:header="1008" w:footer="576" w:gutter="0"/>
          <w:cols w:space="720"/>
        </w:sectPr>
      </w:pPr>
    </w:p>
    <w:tbl>
      <w:tblPr>
        <w:tblW w:w="0" w:type="auto"/>
        <w:tblInd w:w="-440" w:type="dxa"/>
        <w:tblLayout w:type="fixed"/>
        <w:tblCellMar>
          <w:left w:w="100" w:type="dxa"/>
          <w:right w:w="100" w:type="dxa"/>
        </w:tblCellMar>
        <w:tblLook w:val="0000"/>
      </w:tblPr>
      <w:tblGrid>
        <w:gridCol w:w="1620"/>
        <w:gridCol w:w="8730"/>
      </w:tblGrid>
      <w:tr w:rsidR="00170FE1">
        <w:tblPrEx>
          <w:tblCellMar>
            <w:top w:w="0" w:type="dxa"/>
            <w:bottom w:w="0" w:type="dxa"/>
          </w:tblCellMar>
        </w:tblPrEx>
        <w:trPr>
          <w:cantSplit/>
        </w:trPr>
        <w:tc>
          <w:tcPr>
            <w:tcW w:w="1620" w:type="dxa"/>
            <w:tcBorders>
              <w:top w:val="single" w:sz="7" w:space="0" w:color="auto"/>
              <w:left w:val="single" w:sz="7" w:space="0" w:color="auto"/>
            </w:tcBorders>
            <w:vAlign w:val="center"/>
          </w:tcPr>
          <w:p w:rsidR="00170FE1" w:rsidRDefault="00170FE1" w:rsidP="006A281B">
            <w:pPr>
              <w:spacing w:before="100"/>
              <w:rPr>
                <w:rFonts w:ascii="Arial" w:hAnsi="Arial"/>
                <w:b/>
                <w:sz w:val="22"/>
              </w:rPr>
            </w:pPr>
            <w:r>
              <w:rPr>
                <w:rFonts w:ascii="Arial" w:hAnsi="Arial"/>
                <w:b/>
                <w:sz w:val="22"/>
              </w:rPr>
              <w:lastRenderedPageBreak/>
              <w:t>Spill</w:t>
            </w:r>
          </w:p>
          <w:p w:rsidR="00170FE1" w:rsidRDefault="00170FE1" w:rsidP="006A281B">
            <w:pPr>
              <w:spacing w:after="49"/>
              <w:rPr>
                <w:rFonts w:ascii="Arial" w:hAnsi="Arial"/>
              </w:rPr>
            </w:pPr>
            <w:r>
              <w:rPr>
                <w:rFonts w:ascii="Arial" w:hAnsi="Arial"/>
                <w:b/>
                <w:sz w:val="22"/>
              </w:rPr>
              <w:t>Bucket</w:t>
            </w:r>
          </w:p>
        </w:tc>
        <w:tc>
          <w:tcPr>
            <w:tcW w:w="8730" w:type="dxa"/>
            <w:tcBorders>
              <w:top w:val="single" w:sz="7" w:space="0" w:color="auto"/>
              <w:left w:val="single" w:sz="7" w:space="0" w:color="auto"/>
              <w:right w:val="single" w:sz="7" w:space="0" w:color="auto"/>
            </w:tcBorders>
          </w:tcPr>
          <w:p w:rsidR="00170FE1" w:rsidRDefault="00170FE1" w:rsidP="006A281B">
            <w:pPr>
              <w:numPr>
                <w:ilvl w:val="0"/>
                <w:numId w:val="127"/>
              </w:numPr>
              <w:rPr>
                <w:rFonts w:ascii="Arial" w:hAnsi="Arial"/>
                <w:b/>
                <w:sz w:val="20"/>
              </w:rPr>
            </w:pPr>
            <w:r>
              <w:rPr>
                <w:rFonts w:ascii="Arial" w:hAnsi="Arial"/>
                <w:b/>
                <w:sz w:val="20"/>
              </w:rPr>
              <w:t>Keep your spill bucket empty of liquids.</w:t>
            </w:r>
          </w:p>
          <w:p w:rsidR="00170FE1" w:rsidRDefault="00170FE1" w:rsidP="006A281B">
            <w:pPr>
              <w:ind w:left="350"/>
              <w:rPr>
                <w:rFonts w:ascii="Arial" w:hAnsi="Arial"/>
                <w:sz w:val="20"/>
              </w:rPr>
            </w:pPr>
            <w:r>
              <w:rPr>
                <w:rFonts w:ascii="Arial" w:hAnsi="Arial"/>
                <w:sz w:val="20"/>
              </w:rPr>
              <w:t>Some spill buckets are equipped with a drainage valve which allows you to drain accumulated fuel into your UST. Others can be equipped with a manual pump so fuel can be put into your UST by pumping it through the fill pipe. However, keep in mind that when you pump out or drain your spill bucket into your UST, any water and debris may also enter the UST. If a spill bucket is not equipped with a drain valve or pump, then any accumulated fuel or water must be removed manually and disposed of properly.</w:t>
            </w:r>
          </w:p>
          <w:p w:rsidR="00170FE1" w:rsidRDefault="00170FE1" w:rsidP="006A281B">
            <w:pPr>
              <w:rPr>
                <w:rFonts w:ascii="Arial" w:hAnsi="Arial"/>
                <w:sz w:val="20"/>
              </w:rPr>
            </w:pPr>
          </w:p>
          <w:p w:rsidR="00170FE1" w:rsidRDefault="00170FE1" w:rsidP="006A281B">
            <w:pPr>
              <w:numPr>
                <w:ilvl w:val="0"/>
                <w:numId w:val="128"/>
              </w:numPr>
              <w:rPr>
                <w:rFonts w:ascii="Arial" w:hAnsi="Arial"/>
                <w:b/>
                <w:sz w:val="20"/>
              </w:rPr>
            </w:pPr>
            <w:r>
              <w:rPr>
                <w:rFonts w:ascii="Arial" w:hAnsi="Arial"/>
                <w:b/>
                <w:sz w:val="20"/>
              </w:rPr>
              <w:t>Periodically check your spill bucket to remove any debris.</w:t>
            </w:r>
          </w:p>
          <w:p w:rsidR="00170FE1" w:rsidRDefault="00170FE1" w:rsidP="006A281B">
            <w:pPr>
              <w:ind w:left="350"/>
              <w:rPr>
                <w:rFonts w:ascii="Arial" w:hAnsi="Arial"/>
                <w:sz w:val="20"/>
              </w:rPr>
            </w:pPr>
            <w:r>
              <w:rPr>
                <w:rFonts w:ascii="Arial" w:hAnsi="Arial"/>
                <w:sz w:val="20"/>
              </w:rPr>
              <w:t>Debris could include soil, stones, or trash.</w:t>
            </w:r>
          </w:p>
          <w:p w:rsidR="00170FE1" w:rsidRDefault="00170FE1" w:rsidP="006A281B">
            <w:pPr>
              <w:rPr>
                <w:rFonts w:ascii="Arial" w:hAnsi="Arial"/>
                <w:sz w:val="20"/>
              </w:rPr>
            </w:pPr>
          </w:p>
          <w:p w:rsidR="00170FE1" w:rsidRDefault="00170FE1" w:rsidP="006A281B">
            <w:pPr>
              <w:numPr>
                <w:ilvl w:val="0"/>
                <w:numId w:val="129"/>
              </w:numPr>
              <w:rPr>
                <w:rFonts w:ascii="Arial" w:hAnsi="Arial"/>
                <w:b/>
                <w:sz w:val="20"/>
              </w:rPr>
            </w:pPr>
            <w:r>
              <w:rPr>
                <w:rFonts w:ascii="Arial" w:hAnsi="Arial"/>
                <w:b/>
                <w:sz w:val="20"/>
              </w:rPr>
              <w:t>Periodically check to see if your spill bucket is still liquid tight.</w:t>
            </w:r>
          </w:p>
          <w:p w:rsidR="00170FE1" w:rsidRDefault="00170FE1" w:rsidP="006A281B">
            <w:pPr>
              <w:ind w:left="350"/>
            </w:pPr>
            <w:r>
              <w:rPr>
                <w:rFonts w:ascii="Arial" w:hAnsi="Arial"/>
                <w:sz w:val="20"/>
              </w:rPr>
              <w:t>Have a qualified UST contractor inspect your spill bucket for signs of wear, cracks, or holes. Based on this inspection, the contractor may suggest a test to determine if the spill bucket is tight or needs repair or replacement.</w:t>
            </w:r>
          </w:p>
        </w:tc>
      </w:tr>
    </w:tbl>
    <w:p w:rsidR="00170FE1" w:rsidRDefault="00170FE1">
      <w:pPr>
        <w:rPr>
          <w:rFonts w:ascii="Arial" w:hAnsi="Arial"/>
        </w:rPr>
        <w:sectPr w:rsidR="00170FE1" w:rsidSect="00E659BD">
          <w:type w:val="continuous"/>
          <w:pgSz w:w="12240" w:h="15840" w:code="1"/>
          <w:pgMar w:top="1080" w:right="1440" w:bottom="576" w:left="1656" w:header="1008" w:footer="576" w:gutter="0"/>
          <w:cols w:space="720"/>
        </w:sectPr>
      </w:pPr>
    </w:p>
    <w:tbl>
      <w:tblPr>
        <w:tblW w:w="0" w:type="auto"/>
        <w:tblInd w:w="-440" w:type="dxa"/>
        <w:tblLayout w:type="fixed"/>
        <w:tblCellMar>
          <w:left w:w="100" w:type="dxa"/>
          <w:right w:w="100" w:type="dxa"/>
        </w:tblCellMar>
        <w:tblLook w:val="0000"/>
      </w:tblPr>
      <w:tblGrid>
        <w:gridCol w:w="1620"/>
        <w:gridCol w:w="8730"/>
      </w:tblGrid>
      <w:tr w:rsidR="00170FE1">
        <w:tblPrEx>
          <w:tblCellMar>
            <w:top w:w="0" w:type="dxa"/>
            <w:bottom w:w="0" w:type="dxa"/>
          </w:tblCellMar>
        </w:tblPrEx>
        <w:trPr>
          <w:cantSplit/>
        </w:trPr>
        <w:tc>
          <w:tcPr>
            <w:tcW w:w="1620" w:type="dxa"/>
            <w:tcBorders>
              <w:top w:val="single" w:sz="7" w:space="0" w:color="auto"/>
              <w:left w:val="single" w:sz="7" w:space="0" w:color="auto"/>
            </w:tcBorders>
            <w:vAlign w:val="center"/>
          </w:tcPr>
          <w:p w:rsidR="00170FE1" w:rsidRDefault="00170FE1">
            <w:pPr>
              <w:numPr>
                <w:ilvl w:val="12"/>
                <w:numId w:val="0"/>
              </w:numPr>
              <w:spacing w:before="100" w:after="49"/>
              <w:rPr>
                <w:rFonts w:ascii="Arial" w:hAnsi="Arial"/>
              </w:rPr>
            </w:pPr>
            <w:r>
              <w:rPr>
                <w:rFonts w:ascii="Arial" w:hAnsi="Arial"/>
                <w:b/>
                <w:sz w:val="22"/>
              </w:rPr>
              <w:lastRenderedPageBreak/>
              <w:t>Automatic Shutoff Devices</w:t>
            </w:r>
          </w:p>
        </w:tc>
        <w:tc>
          <w:tcPr>
            <w:tcW w:w="8730" w:type="dxa"/>
            <w:tcBorders>
              <w:top w:val="single" w:sz="7" w:space="0" w:color="auto"/>
              <w:left w:val="single" w:sz="7" w:space="0" w:color="auto"/>
              <w:right w:val="single" w:sz="7" w:space="0" w:color="auto"/>
            </w:tcBorders>
          </w:tcPr>
          <w:p w:rsidR="00170FE1" w:rsidRDefault="00170FE1" w:rsidP="001B166B">
            <w:pPr>
              <w:pStyle w:val="Level1"/>
              <w:widowControl/>
              <w:numPr>
                <w:ilvl w:val="0"/>
                <w:numId w:val="130"/>
              </w:numPr>
              <w:spacing w:before="100"/>
              <w:ind w:left="350"/>
              <w:rPr>
                <w:rFonts w:ascii="Arial" w:hAnsi="Arial"/>
                <w:sz w:val="20"/>
              </w:rPr>
            </w:pPr>
            <w:r>
              <w:rPr>
                <w:rFonts w:ascii="Arial" w:hAnsi="Arial"/>
                <w:sz w:val="20"/>
              </w:rPr>
              <w:t xml:space="preserve">A qualified UST contractor periodically checks to make sure that the automatic shutoff device is functioning properly and that the device will shut off fuel flowing into the tank at 95% of the tank capacity or before the fittings at the top of the tank are exposed to fuel: </w:t>
            </w:r>
          </w:p>
          <w:p w:rsidR="00170FE1" w:rsidRDefault="00170FE1">
            <w:pPr>
              <w:numPr>
                <w:ilvl w:val="12"/>
                <w:numId w:val="0"/>
              </w:numPr>
              <w:ind w:hanging="10"/>
              <w:rPr>
                <w:rFonts w:ascii="Arial" w:hAnsi="Arial"/>
                <w:sz w:val="12"/>
              </w:rPr>
            </w:pPr>
          </w:p>
          <w:p w:rsidR="00170FE1" w:rsidRDefault="00170FE1" w:rsidP="001B166B">
            <w:pPr>
              <w:pStyle w:val="a1"/>
              <w:numPr>
                <w:ilvl w:val="0"/>
                <w:numId w:val="131"/>
              </w:numPr>
              <w:tabs>
                <w:tab w:val="clear" w:pos="360"/>
                <w:tab w:val="num" w:pos="710"/>
              </w:tabs>
              <w:ind w:left="710"/>
              <w:rPr>
                <w:rFonts w:ascii="Arial" w:hAnsi="Arial"/>
                <w:b/>
                <w:sz w:val="20"/>
              </w:rPr>
            </w:pPr>
            <w:r>
              <w:rPr>
                <w:rFonts w:ascii="Arial" w:hAnsi="Arial"/>
                <w:sz w:val="20"/>
              </w:rPr>
              <w:t>Make sure the float operates properly.</w:t>
            </w:r>
          </w:p>
          <w:p w:rsidR="00170FE1" w:rsidRDefault="00170FE1">
            <w:pPr>
              <w:numPr>
                <w:ilvl w:val="12"/>
                <w:numId w:val="0"/>
              </w:numPr>
              <w:tabs>
                <w:tab w:val="num" w:pos="710"/>
              </w:tabs>
              <w:ind w:left="710" w:hanging="10"/>
              <w:rPr>
                <w:rFonts w:ascii="Arial" w:hAnsi="Arial"/>
                <w:sz w:val="12"/>
              </w:rPr>
            </w:pPr>
          </w:p>
          <w:p w:rsidR="00170FE1" w:rsidRDefault="00170FE1" w:rsidP="001B166B">
            <w:pPr>
              <w:pStyle w:val="a1"/>
              <w:numPr>
                <w:ilvl w:val="0"/>
                <w:numId w:val="132"/>
              </w:numPr>
              <w:tabs>
                <w:tab w:val="clear" w:pos="360"/>
                <w:tab w:val="num" w:pos="710"/>
              </w:tabs>
              <w:ind w:left="710"/>
              <w:rPr>
                <w:rFonts w:ascii="Arial" w:hAnsi="Arial"/>
                <w:b/>
                <w:sz w:val="20"/>
              </w:rPr>
            </w:pPr>
            <w:r>
              <w:rPr>
                <w:rFonts w:ascii="Arial" w:hAnsi="Arial"/>
                <w:sz w:val="20"/>
              </w:rPr>
              <w:t xml:space="preserve">Make sure that there are no obstructions in the fill pipe that would keep the floating mechanism from working. </w:t>
            </w:r>
          </w:p>
          <w:p w:rsidR="00170FE1" w:rsidRDefault="00170FE1">
            <w:pPr>
              <w:numPr>
                <w:ilvl w:val="12"/>
                <w:numId w:val="0"/>
              </w:numPr>
              <w:ind w:hanging="10"/>
              <w:rPr>
                <w:rFonts w:ascii="Arial" w:hAnsi="Arial"/>
                <w:b/>
                <w:sz w:val="12"/>
              </w:rPr>
            </w:pPr>
          </w:p>
          <w:p w:rsidR="00170FE1" w:rsidRDefault="00170FE1" w:rsidP="001B166B">
            <w:pPr>
              <w:pStyle w:val="Level1"/>
              <w:widowControl/>
              <w:numPr>
                <w:ilvl w:val="0"/>
                <w:numId w:val="133"/>
              </w:numPr>
              <w:spacing w:after="49"/>
              <w:ind w:left="350"/>
              <w:rPr>
                <w:rFonts w:ascii="Arial" w:hAnsi="Arial"/>
              </w:rPr>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rPr>
          <w:rFonts w:ascii="Arial" w:hAnsi="Arial"/>
        </w:rPr>
        <w:sectPr w:rsidR="00170FE1" w:rsidSect="00E659BD">
          <w:type w:val="continuous"/>
          <w:pgSz w:w="12240" w:h="15840" w:code="1"/>
          <w:pgMar w:top="1080" w:right="1440" w:bottom="576" w:left="1656" w:header="1008" w:footer="576" w:gutter="0"/>
          <w:cols w:space="720"/>
        </w:sectPr>
      </w:pPr>
    </w:p>
    <w:tbl>
      <w:tblPr>
        <w:tblW w:w="0" w:type="auto"/>
        <w:tblInd w:w="-440" w:type="dxa"/>
        <w:tblLayout w:type="fixed"/>
        <w:tblCellMar>
          <w:left w:w="100" w:type="dxa"/>
          <w:right w:w="100" w:type="dxa"/>
        </w:tblCellMar>
        <w:tblLook w:val="0000"/>
      </w:tblPr>
      <w:tblGrid>
        <w:gridCol w:w="1620"/>
        <w:gridCol w:w="8730"/>
      </w:tblGrid>
      <w:tr w:rsidR="00170FE1">
        <w:tblPrEx>
          <w:tblCellMar>
            <w:top w:w="0" w:type="dxa"/>
            <w:bottom w:w="0" w:type="dxa"/>
          </w:tblCellMar>
        </w:tblPrEx>
        <w:trPr>
          <w:cantSplit/>
        </w:trPr>
        <w:tc>
          <w:tcPr>
            <w:tcW w:w="1620" w:type="dxa"/>
            <w:tcBorders>
              <w:top w:val="single" w:sz="7" w:space="0" w:color="auto"/>
              <w:left w:val="single" w:sz="7" w:space="0" w:color="auto"/>
            </w:tcBorders>
            <w:vAlign w:val="center"/>
          </w:tcPr>
          <w:p w:rsidR="00170FE1" w:rsidRDefault="00170FE1">
            <w:pPr>
              <w:numPr>
                <w:ilvl w:val="12"/>
                <w:numId w:val="0"/>
              </w:numPr>
              <w:spacing w:before="100" w:after="49"/>
              <w:rPr>
                <w:rFonts w:ascii="Arial" w:hAnsi="Arial"/>
              </w:rPr>
            </w:pPr>
            <w:r>
              <w:rPr>
                <w:rFonts w:ascii="Arial" w:hAnsi="Arial"/>
                <w:b/>
                <w:sz w:val="22"/>
              </w:rPr>
              <w:lastRenderedPageBreak/>
              <w:t>Overfill Alarms</w:t>
            </w:r>
          </w:p>
        </w:tc>
        <w:tc>
          <w:tcPr>
            <w:tcW w:w="8730" w:type="dxa"/>
            <w:tcBorders>
              <w:top w:val="single" w:sz="7" w:space="0" w:color="auto"/>
              <w:left w:val="single" w:sz="7" w:space="0" w:color="auto"/>
              <w:right w:val="single" w:sz="7" w:space="0" w:color="auto"/>
            </w:tcBorders>
            <w:vAlign w:val="center"/>
          </w:tcPr>
          <w:p w:rsidR="00170FE1" w:rsidRDefault="00170FE1" w:rsidP="001B166B">
            <w:pPr>
              <w:pStyle w:val="Level1"/>
              <w:widowControl/>
              <w:numPr>
                <w:ilvl w:val="0"/>
                <w:numId w:val="134"/>
              </w:numPr>
              <w:spacing w:before="100"/>
              <w:ind w:left="350"/>
              <w:rPr>
                <w:rFonts w:ascii="Arial" w:hAnsi="Arial"/>
                <w:sz w:val="20"/>
              </w:rPr>
            </w:pPr>
            <w:r>
              <w:rPr>
                <w:rFonts w:ascii="Arial" w:hAnsi="Arial"/>
                <w:sz w:val="20"/>
              </w:rPr>
              <w:t xml:space="preserve">A qualified UST contractor periodically checks your electronic overfill alarm to make sure that it is functioning properly and that the alarm activates when the fuel reaches 90% of the tank capacity or is within one minute of being overfilled:  </w:t>
            </w:r>
          </w:p>
          <w:p w:rsidR="00170FE1" w:rsidRDefault="00170FE1">
            <w:pPr>
              <w:numPr>
                <w:ilvl w:val="12"/>
                <w:numId w:val="0"/>
              </w:numPr>
              <w:ind w:hanging="10"/>
              <w:rPr>
                <w:rFonts w:ascii="Arial" w:hAnsi="Arial"/>
                <w:sz w:val="12"/>
              </w:rPr>
            </w:pPr>
          </w:p>
          <w:p w:rsidR="00170FE1" w:rsidRDefault="00170FE1" w:rsidP="001B166B">
            <w:pPr>
              <w:pStyle w:val="a1"/>
              <w:numPr>
                <w:ilvl w:val="0"/>
                <w:numId w:val="138"/>
              </w:numPr>
              <w:tabs>
                <w:tab w:val="clear" w:pos="360"/>
                <w:tab w:val="left" w:pos="710"/>
              </w:tabs>
              <w:ind w:left="710"/>
              <w:rPr>
                <w:rFonts w:ascii="Arial" w:hAnsi="Arial"/>
                <w:sz w:val="20"/>
              </w:rPr>
            </w:pPr>
            <w:r>
              <w:rPr>
                <w:rFonts w:ascii="Arial" w:hAnsi="Arial"/>
                <w:sz w:val="20"/>
              </w:rPr>
              <w:t>Ensure that the alarm can be heard and/or seen from where the tank is fueled.</w:t>
            </w:r>
          </w:p>
          <w:p w:rsidR="00170FE1" w:rsidRDefault="00170FE1">
            <w:pPr>
              <w:numPr>
                <w:ilvl w:val="12"/>
                <w:numId w:val="0"/>
              </w:numPr>
              <w:tabs>
                <w:tab w:val="left" w:pos="710"/>
              </w:tabs>
              <w:ind w:left="710" w:hanging="10"/>
              <w:rPr>
                <w:rFonts w:ascii="Arial" w:hAnsi="Arial"/>
                <w:sz w:val="12"/>
              </w:rPr>
            </w:pPr>
          </w:p>
          <w:p w:rsidR="00170FE1" w:rsidRDefault="00170FE1" w:rsidP="001B166B">
            <w:pPr>
              <w:pStyle w:val="a1"/>
              <w:numPr>
                <w:ilvl w:val="0"/>
                <w:numId w:val="139"/>
              </w:numPr>
              <w:tabs>
                <w:tab w:val="clear" w:pos="720"/>
                <w:tab w:val="left" w:pos="710"/>
              </w:tabs>
              <w:ind w:left="710"/>
              <w:rPr>
                <w:rFonts w:ascii="Arial" w:hAnsi="Arial"/>
                <w:sz w:val="20"/>
              </w:rPr>
            </w:pPr>
            <w:r>
              <w:rPr>
                <w:rFonts w:ascii="Arial" w:hAnsi="Arial"/>
                <w:sz w:val="20"/>
              </w:rPr>
              <w:t>Make sure that the electronic device and probe are operating properly.</w:t>
            </w:r>
          </w:p>
          <w:p w:rsidR="00170FE1" w:rsidRDefault="00170FE1">
            <w:pPr>
              <w:numPr>
                <w:ilvl w:val="12"/>
                <w:numId w:val="0"/>
              </w:numPr>
              <w:ind w:hanging="10"/>
              <w:rPr>
                <w:rFonts w:ascii="Arial" w:hAnsi="Arial"/>
                <w:b/>
                <w:sz w:val="12"/>
              </w:rPr>
            </w:pPr>
          </w:p>
          <w:p w:rsidR="00170FE1" w:rsidRDefault="00170FE1" w:rsidP="001B166B">
            <w:pPr>
              <w:pStyle w:val="Level1"/>
              <w:widowControl/>
              <w:numPr>
                <w:ilvl w:val="0"/>
                <w:numId w:val="135"/>
              </w:numPr>
              <w:spacing w:after="49"/>
              <w:ind w:left="350"/>
              <w:rPr>
                <w:rFonts w:ascii="Arial" w:hAnsi="Arial"/>
              </w:rPr>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rPr>
          <w:rFonts w:ascii="Arial" w:hAnsi="Arial"/>
        </w:rPr>
        <w:sectPr w:rsidR="00170FE1" w:rsidSect="00E659BD">
          <w:type w:val="continuous"/>
          <w:pgSz w:w="12240" w:h="15840" w:code="1"/>
          <w:pgMar w:top="1080" w:right="1440" w:bottom="576" w:left="1656" w:header="1008" w:footer="576" w:gutter="0"/>
          <w:cols w:space="720"/>
        </w:sectPr>
      </w:pPr>
    </w:p>
    <w:tbl>
      <w:tblPr>
        <w:tblW w:w="0" w:type="auto"/>
        <w:tblInd w:w="-440" w:type="dxa"/>
        <w:tblLayout w:type="fixed"/>
        <w:tblCellMar>
          <w:left w:w="100" w:type="dxa"/>
          <w:right w:w="100" w:type="dxa"/>
        </w:tblCellMar>
        <w:tblLook w:val="0000"/>
      </w:tblPr>
      <w:tblGrid>
        <w:gridCol w:w="1620"/>
        <w:gridCol w:w="8730"/>
      </w:tblGrid>
      <w:tr w:rsidR="00170FE1">
        <w:tblPrEx>
          <w:tblCellMar>
            <w:top w:w="0" w:type="dxa"/>
            <w:bottom w:w="0" w:type="dxa"/>
          </w:tblCellMar>
        </w:tblPrEx>
        <w:trPr>
          <w:cantSplit/>
        </w:trPr>
        <w:tc>
          <w:tcPr>
            <w:tcW w:w="1620" w:type="dxa"/>
            <w:tcBorders>
              <w:top w:val="single" w:sz="7" w:space="0" w:color="auto"/>
              <w:left w:val="single" w:sz="7" w:space="0" w:color="auto"/>
              <w:bottom w:val="single" w:sz="7" w:space="0" w:color="auto"/>
            </w:tcBorders>
            <w:vAlign w:val="center"/>
          </w:tcPr>
          <w:p w:rsidR="00170FE1" w:rsidRDefault="00170FE1">
            <w:pPr>
              <w:numPr>
                <w:ilvl w:val="12"/>
                <w:numId w:val="0"/>
              </w:numPr>
              <w:spacing w:before="100"/>
              <w:ind w:left="720" w:hanging="720"/>
              <w:rPr>
                <w:rFonts w:ascii="Arial" w:hAnsi="Arial"/>
                <w:b/>
                <w:sz w:val="22"/>
              </w:rPr>
            </w:pPr>
            <w:r>
              <w:rPr>
                <w:rFonts w:ascii="Arial" w:hAnsi="Arial"/>
                <w:b/>
                <w:sz w:val="22"/>
              </w:rPr>
              <w:lastRenderedPageBreak/>
              <w:t xml:space="preserve">Ball </w:t>
            </w:r>
          </w:p>
          <w:p w:rsidR="00170FE1" w:rsidRDefault="00170FE1">
            <w:pPr>
              <w:numPr>
                <w:ilvl w:val="12"/>
                <w:numId w:val="0"/>
              </w:numPr>
              <w:rPr>
                <w:rFonts w:ascii="Arial" w:hAnsi="Arial"/>
                <w:b/>
                <w:sz w:val="22"/>
              </w:rPr>
            </w:pPr>
            <w:r>
              <w:rPr>
                <w:rFonts w:ascii="Arial" w:hAnsi="Arial"/>
                <w:b/>
                <w:sz w:val="22"/>
              </w:rPr>
              <w:t xml:space="preserve">Float </w:t>
            </w:r>
          </w:p>
          <w:p w:rsidR="00170FE1" w:rsidRDefault="00170FE1">
            <w:pPr>
              <w:numPr>
                <w:ilvl w:val="12"/>
                <w:numId w:val="0"/>
              </w:numPr>
              <w:spacing w:after="49"/>
              <w:rPr>
                <w:rFonts w:ascii="Arial" w:hAnsi="Arial"/>
              </w:rPr>
            </w:pPr>
            <w:r>
              <w:rPr>
                <w:rFonts w:ascii="Arial" w:hAnsi="Arial"/>
                <w:b/>
                <w:sz w:val="22"/>
              </w:rPr>
              <w:t>Valves</w:t>
            </w:r>
          </w:p>
        </w:tc>
        <w:tc>
          <w:tcPr>
            <w:tcW w:w="8730" w:type="dxa"/>
            <w:tcBorders>
              <w:top w:val="single" w:sz="7" w:space="0" w:color="auto"/>
              <w:left w:val="single" w:sz="7" w:space="0" w:color="auto"/>
              <w:bottom w:val="single" w:sz="7" w:space="0" w:color="auto"/>
              <w:right w:val="single" w:sz="7" w:space="0" w:color="auto"/>
            </w:tcBorders>
          </w:tcPr>
          <w:p w:rsidR="00170FE1" w:rsidRDefault="00170FE1" w:rsidP="001B166B">
            <w:pPr>
              <w:pStyle w:val="Level1"/>
              <w:widowControl/>
              <w:numPr>
                <w:ilvl w:val="0"/>
                <w:numId w:val="136"/>
              </w:numPr>
              <w:spacing w:before="100"/>
              <w:ind w:left="350"/>
              <w:rPr>
                <w:rFonts w:ascii="Arial" w:hAnsi="Arial"/>
                <w:sz w:val="20"/>
              </w:rPr>
            </w:pPr>
            <w:r>
              <w:rPr>
                <w:rFonts w:ascii="Arial" w:hAnsi="Arial"/>
                <w:sz w:val="20"/>
              </w:rPr>
              <w:t xml:space="preserve">A qualified UST contractor periodically checks to make sure that the ball float valve is functioning properly and that it will restrict fuel flowing into the tank at 90% of the tank capacity or 30 minutes prior to overfilling: </w:t>
            </w:r>
          </w:p>
          <w:p w:rsidR="00170FE1" w:rsidRDefault="00170FE1">
            <w:pPr>
              <w:numPr>
                <w:ilvl w:val="12"/>
                <w:numId w:val="0"/>
              </w:numPr>
              <w:ind w:hanging="10"/>
              <w:rPr>
                <w:rFonts w:ascii="Arial" w:hAnsi="Arial"/>
                <w:sz w:val="12"/>
              </w:rPr>
            </w:pPr>
          </w:p>
          <w:p w:rsidR="00170FE1" w:rsidRDefault="00170FE1" w:rsidP="007E1A35">
            <w:pPr>
              <w:pStyle w:val="a1"/>
              <w:numPr>
                <w:ilvl w:val="0"/>
                <w:numId w:val="139"/>
              </w:numPr>
              <w:rPr>
                <w:rFonts w:ascii="Arial" w:hAnsi="Arial"/>
                <w:sz w:val="20"/>
              </w:rPr>
            </w:pPr>
            <w:r>
              <w:rPr>
                <w:rFonts w:ascii="Arial" w:hAnsi="Arial"/>
                <w:sz w:val="20"/>
              </w:rPr>
              <w:t>Ensure that the air hole is not plugged.</w:t>
            </w:r>
          </w:p>
          <w:p w:rsidR="00170FE1" w:rsidRDefault="00170FE1">
            <w:pPr>
              <w:numPr>
                <w:ilvl w:val="12"/>
                <w:numId w:val="0"/>
              </w:numPr>
              <w:tabs>
                <w:tab w:val="num" w:pos="710"/>
              </w:tabs>
              <w:ind w:left="710" w:hanging="10"/>
              <w:rPr>
                <w:rFonts w:ascii="Arial" w:hAnsi="Arial"/>
                <w:sz w:val="12"/>
              </w:rPr>
            </w:pPr>
          </w:p>
          <w:p w:rsidR="00170FE1" w:rsidRDefault="00170FE1" w:rsidP="007E1A35">
            <w:pPr>
              <w:pStyle w:val="a1"/>
              <w:numPr>
                <w:ilvl w:val="0"/>
                <w:numId w:val="139"/>
              </w:numPr>
              <w:rPr>
                <w:rFonts w:ascii="Arial" w:hAnsi="Arial"/>
                <w:sz w:val="20"/>
              </w:rPr>
            </w:pPr>
            <w:r>
              <w:rPr>
                <w:rFonts w:ascii="Arial" w:hAnsi="Arial"/>
                <w:sz w:val="20"/>
              </w:rPr>
              <w:t>Make sure the ball cage is still intact.</w:t>
            </w:r>
          </w:p>
          <w:p w:rsidR="00170FE1" w:rsidRDefault="00170FE1">
            <w:pPr>
              <w:numPr>
                <w:ilvl w:val="12"/>
                <w:numId w:val="0"/>
              </w:numPr>
              <w:tabs>
                <w:tab w:val="num" w:pos="710"/>
              </w:tabs>
              <w:ind w:left="710" w:hanging="10"/>
              <w:rPr>
                <w:rFonts w:ascii="Arial" w:hAnsi="Arial"/>
                <w:sz w:val="12"/>
              </w:rPr>
            </w:pPr>
          </w:p>
          <w:p w:rsidR="000C7C59" w:rsidRDefault="00170FE1" w:rsidP="007E1A35">
            <w:pPr>
              <w:pStyle w:val="a1"/>
              <w:numPr>
                <w:ilvl w:val="0"/>
                <w:numId w:val="139"/>
              </w:numPr>
              <w:rPr>
                <w:rFonts w:ascii="Arial" w:hAnsi="Arial"/>
                <w:sz w:val="20"/>
              </w:rPr>
            </w:pPr>
            <w:r>
              <w:rPr>
                <w:rFonts w:ascii="Arial" w:hAnsi="Arial"/>
                <w:sz w:val="20"/>
              </w:rPr>
              <w:t>Ensure the ball still moves freely in the cage.</w:t>
            </w:r>
          </w:p>
          <w:p w:rsidR="000C7C59" w:rsidRPr="000C7C59" w:rsidRDefault="000C7C59" w:rsidP="000C7C59">
            <w:pPr>
              <w:pStyle w:val="a1"/>
              <w:ind w:left="0"/>
              <w:rPr>
                <w:rFonts w:ascii="Arial" w:hAnsi="Arial"/>
                <w:sz w:val="12"/>
                <w:szCs w:val="12"/>
              </w:rPr>
            </w:pPr>
          </w:p>
          <w:p w:rsidR="00170FE1" w:rsidRDefault="00170FE1" w:rsidP="007E1A35">
            <w:pPr>
              <w:pStyle w:val="a1"/>
              <w:numPr>
                <w:ilvl w:val="0"/>
                <w:numId w:val="139"/>
              </w:numPr>
              <w:rPr>
                <w:rFonts w:ascii="Arial" w:hAnsi="Arial"/>
                <w:sz w:val="20"/>
              </w:rPr>
            </w:pPr>
            <w:r>
              <w:rPr>
                <w:rFonts w:ascii="Arial" w:hAnsi="Arial"/>
                <w:sz w:val="20"/>
              </w:rPr>
              <w:t>Make sure the ball still seals tightly on the pipe.</w:t>
            </w:r>
          </w:p>
          <w:p w:rsidR="00170FE1" w:rsidRDefault="00170FE1">
            <w:pPr>
              <w:numPr>
                <w:ilvl w:val="12"/>
                <w:numId w:val="0"/>
              </w:numPr>
              <w:ind w:hanging="10"/>
              <w:rPr>
                <w:rFonts w:ascii="Arial" w:hAnsi="Arial"/>
                <w:b/>
                <w:sz w:val="12"/>
              </w:rPr>
            </w:pPr>
          </w:p>
          <w:p w:rsidR="00170FE1" w:rsidRDefault="00170FE1" w:rsidP="001B166B">
            <w:pPr>
              <w:pStyle w:val="Level1"/>
              <w:widowControl/>
              <w:numPr>
                <w:ilvl w:val="0"/>
                <w:numId w:val="137"/>
              </w:numPr>
              <w:spacing w:after="49"/>
              <w:ind w:left="350"/>
              <w:rPr>
                <w:rFonts w:ascii="Arial" w:hAnsi="Arial"/>
              </w:rPr>
            </w:pPr>
            <w:r>
              <w:rPr>
                <w:rFonts w:ascii="Arial" w:hAnsi="Arial"/>
                <w:sz w:val="20"/>
              </w:rPr>
              <w:t>You have posted signs that the delivery person can easily see and that alert the delivery person to the overfill warning devices and alarms in use at your facility.</w:t>
            </w:r>
          </w:p>
        </w:tc>
      </w:tr>
    </w:tbl>
    <w:p w:rsidR="00170FE1" w:rsidRDefault="00170FE1">
      <w:pPr>
        <w:sectPr w:rsidR="00170FE1" w:rsidSect="00E659BD">
          <w:type w:val="continuous"/>
          <w:pgSz w:w="12240" w:h="15840" w:code="1"/>
          <w:pgMar w:top="1080" w:right="1440" w:bottom="576" w:left="1656" w:header="1008" w:footer="576" w:gutter="0"/>
          <w:cols w:space="720"/>
        </w:sectPr>
      </w:pPr>
    </w:p>
    <w:p w:rsidR="00170FE1" w:rsidRDefault="00170FE1"/>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b/>
          <w:sz w:val="32"/>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32"/>
        </w:rPr>
      </w:pPr>
      <w:r>
        <w:br w:type="page"/>
      </w:r>
      <w:r>
        <w:rPr>
          <w:rFonts w:ascii="Arial" w:hAnsi="Arial"/>
          <w:b/>
          <w:sz w:val="32"/>
        </w:rPr>
        <w:lastRenderedPageBreak/>
        <w:t xml:space="preserve">What Are Your Responsibilities For </w:t>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8"/>
        </w:rPr>
      </w:pPr>
      <w:r>
        <w:rPr>
          <w:rFonts w:ascii="Arial" w:hAnsi="Arial"/>
          <w:b/>
          <w:sz w:val="32"/>
        </w:rPr>
        <w:t>Correct Filling Practices?</w:t>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8"/>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8"/>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As an owner or operator you are responsible for ensuring that releases due to spilling or overfilling do not occur during fuel delivery.</w:t>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As part of this responsibility, you must:</w:t>
      </w:r>
    </w:p>
    <w:p w:rsidR="00170FE1" w:rsidRDefault="00170FE1"/>
    <w:p w:rsidR="00170FE1" w:rsidRDefault="00170FE1" w:rsidP="001B166B">
      <w:pPr>
        <w:pStyle w:val="Level1"/>
        <w:widowControl/>
        <w:numPr>
          <w:ilvl w:val="0"/>
          <w:numId w:val="154"/>
        </w:numPr>
        <w:tabs>
          <w:tab w:val="clear" w:pos="720"/>
          <w:tab w:val="left" w:pos="-1200"/>
          <w:tab w:val="left" w:pos="-720"/>
          <w:tab w:val="num" w:pos="36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sz w:val="22"/>
        </w:rPr>
      </w:pPr>
      <w:r>
        <w:rPr>
          <w:rFonts w:ascii="Arial" w:hAnsi="Arial"/>
          <w:sz w:val="22"/>
        </w:rPr>
        <w:t>Ensure the amount of product to be delivered will fit into the available empty space in the tank; and</w:t>
      </w:r>
    </w:p>
    <w:p w:rsidR="00170FE1" w:rsidRDefault="00170FE1" w:rsidP="007E1A35"/>
    <w:p w:rsidR="00170FE1" w:rsidRDefault="00170FE1" w:rsidP="001B166B">
      <w:pPr>
        <w:pStyle w:val="Level1"/>
        <w:widowControl/>
        <w:numPr>
          <w:ilvl w:val="0"/>
          <w:numId w:val="154"/>
        </w:numPr>
        <w:tabs>
          <w:tab w:val="clear" w:pos="720"/>
          <w:tab w:val="left" w:pos="-1200"/>
          <w:tab w:val="left" w:pos="-720"/>
          <w:tab w:val="num" w:pos="36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sz w:val="22"/>
        </w:rPr>
      </w:pPr>
      <w:r>
        <w:rPr>
          <w:rFonts w:ascii="Arial" w:hAnsi="Arial"/>
          <w:sz w:val="22"/>
        </w:rPr>
        <w:t xml:space="preserve">Ensure the transfer operation is monitored constantly to prevent overfilling and spilling.  </w:t>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One way help ensure the above requirements are met is to follow the checklist on the next page. The checklist describes activities to perform before, during, and after a fuel delivery.</w:t>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565DDB">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noProof/>
          <w:sz w:val="22"/>
        </w:rPr>
        <w:drawing>
          <wp:inline distT="0" distB="0" distL="0" distR="0">
            <wp:extent cx="5838825" cy="3857625"/>
            <wp:effectExtent l="19050" t="0" r="9525" b="0"/>
            <wp:docPr id="5" name="Picture 5" descr="mantank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tankpg32"/>
                    <pic:cNvPicPr>
                      <a:picLocks noChangeAspect="1" noChangeArrowheads="1"/>
                    </pic:cNvPicPr>
                  </pic:nvPicPr>
                  <pic:blipFill>
                    <a:blip r:embed="rId30" cstate="print"/>
                    <a:srcRect/>
                    <a:stretch>
                      <a:fillRect/>
                    </a:stretch>
                  </pic:blipFill>
                  <pic:spPr bwMode="auto">
                    <a:xfrm>
                      <a:off x="0" y="0"/>
                      <a:ext cx="5838825" cy="3857625"/>
                    </a:xfrm>
                    <a:prstGeom prst="rect">
                      <a:avLst/>
                    </a:prstGeom>
                    <a:noFill/>
                    <a:ln w="9525">
                      <a:noFill/>
                      <a:miter lim="800000"/>
                      <a:headEnd/>
                      <a:tailEnd/>
                    </a:ln>
                  </pic:spPr>
                </pic:pic>
              </a:graphicData>
            </a:graphic>
          </wp:inline>
        </w:drawing>
      </w: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170FE1" w:rsidRDefault="00170FE1">
      <w:pPr>
        <w:numPr>
          <w:ilvl w:val="12"/>
          <w:numId w:val="0"/>
        </w:numPr>
        <w:tabs>
          <w:tab w:val="left" w:pos="-1200"/>
          <w:tab w:val="left" w:pos="-720"/>
          <w:tab w:val="left" w:pos="0"/>
          <w:tab w:val="left" w:pos="150"/>
          <w:tab w:val="left" w:pos="420"/>
          <w:tab w:val="left" w:pos="6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br w:type="page"/>
      </w:r>
    </w:p>
    <w:p w:rsidR="00170FE1" w:rsidRDefault="00170FE1">
      <w:pPr>
        <w:sectPr w:rsidR="00170FE1" w:rsidSect="00E659BD">
          <w:type w:val="continuous"/>
          <w:pgSz w:w="12240" w:h="15840" w:code="1"/>
          <w:pgMar w:top="1440" w:right="1584" w:bottom="576" w:left="1656" w:header="1008" w:footer="576" w:gutter="0"/>
          <w:cols w:space="720"/>
        </w:sectPr>
      </w:pPr>
    </w:p>
    <w:tbl>
      <w:tblPr>
        <w:tblW w:w="10350" w:type="dxa"/>
        <w:tblInd w:w="-440" w:type="dxa"/>
        <w:tblLayout w:type="fixed"/>
        <w:tblCellMar>
          <w:left w:w="100" w:type="dxa"/>
          <w:right w:w="100" w:type="dxa"/>
        </w:tblCellMar>
        <w:tblLook w:val="0000"/>
      </w:tblPr>
      <w:tblGrid>
        <w:gridCol w:w="1620"/>
        <w:gridCol w:w="8730"/>
      </w:tblGrid>
      <w:tr w:rsidR="00220874">
        <w:tblPrEx>
          <w:tblCellMar>
            <w:top w:w="0" w:type="dxa"/>
            <w:bottom w:w="0" w:type="dxa"/>
          </w:tblCellMar>
        </w:tblPrEx>
        <w:trPr>
          <w:cantSplit/>
          <w:trHeight w:val="628"/>
        </w:trPr>
        <w:tc>
          <w:tcPr>
            <w:tcW w:w="10350" w:type="dxa"/>
            <w:gridSpan w:val="2"/>
            <w:tcBorders>
              <w:top w:val="single" w:sz="8" w:space="0" w:color="auto"/>
              <w:left w:val="single" w:sz="8" w:space="0" w:color="auto"/>
              <w:right w:val="single" w:sz="8" w:space="0" w:color="auto"/>
            </w:tcBorders>
            <w:shd w:val="clear" w:color="auto" w:fill="000000"/>
            <w:vAlign w:val="center"/>
          </w:tcPr>
          <w:p w:rsidR="00220874" w:rsidRDefault="007E1A35" w:rsidP="00220874">
            <w:pPr>
              <w:pStyle w:val="Level1"/>
              <w:widowControl/>
              <w:spacing w:before="100"/>
              <w:jc w:val="center"/>
              <w:rPr>
                <w:rFonts w:ascii="Arial" w:hAnsi="Arial"/>
                <w:sz w:val="20"/>
              </w:rPr>
            </w:pPr>
            <w:r>
              <w:rPr>
                <w:rFonts w:ascii="Arial" w:hAnsi="Arial" w:cs="Arial"/>
                <w:b/>
                <w:color w:val="FFFFFF"/>
                <w:sz w:val="32"/>
              </w:rPr>
              <w:lastRenderedPageBreak/>
              <w:sym w:font="Wingdings" w:char="F0FC"/>
            </w:r>
            <w:r>
              <w:rPr>
                <w:rFonts w:ascii="Arial" w:hAnsi="Arial" w:cs="Arial"/>
                <w:b/>
                <w:color w:val="FFFFFF"/>
                <w:sz w:val="32"/>
              </w:rPr>
              <w:t xml:space="preserve">   </w:t>
            </w:r>
            <w:r w:rsidR="00220874">
              <w:rPr>
                <w:rFonts w:ascii="Arial" w:hAnsi="Arial"/>
                <w:b/>
                <w:color w:val="FFFFFF"/>
                <w:sz w:val="32"/>
              </w:rPr>
              <w:t>Correct Filling Checklist</w:t>
            </w:r>
          </w:p>
        </w:tc>
      </w:tr>
      <w:tr w:rsidR="00170FE1">
        <w:tblPrEx>
          <w:tblCellMar>
            <w:top w:w="0" w:type="dxa"/>
            <w:bottom w:w="0" w:type="dxa"/>
          </w:tblCellMar>
        </w:tblPrEx>
        <w:trPr>
          <w:cantSplit/>
        </w:trPr>
        <w:tc>
          <w:tcPr>
            <w:tcW w:w="1620" w:type="dxa"/>
            <w:tcBorders>
              <w:top w:val="single" w:sz="7" w:space="0" w:color="auto"/>
              <w:left w:val="single" w:sz="7" w:space="0" w:color="auto"/>
            </w:tcBorders>
            <w:vAlign w:val="center"/>
          </w:tcPr>
          <w:p w:rsidR="00170FE1" w:rsidRDefault="00170FE1">
            <w:pPr>
              <w:numPr>
                <w:ilvl w:val="12"/>
                <w:numId w:val="0"/>
              </w:numPr>
              <w:rPr>
                <w:rFonts w:ascii="Arial" w:hAnsi="Arial"/>
                <w:b/>
                <w:sz w:val="22"/>
              </w:rPr>
            </w:pPr>
            <w:r>
              <w:rPr>
                <w:rFonts w:ascii="Arial" w:hAnsi="Arial"/>
                <w:b/>
                <w:sz w:val="22"/>
              </w:rPr>
              <w:t xml:space="preserve">What To Do Before Your </w:t>
            </w:r>
          </w:p>
          <w:p w:rsidR="00170FE1" w:rsidRDefault="00170FE1">
            <w:pPr>
              <w:numPr>
                <w:ilvl w:val="12"/>
                <w:numId w:val="0"/>
              </w:numPr>
              <w:spacing w:after="48"/>
              <w:rPr>
                <w:b/>
              </w:rPr>
            </w:pPr>
            <w:r>
              <w:rPr>
                <w:rFonts w:ascii="Arial" w:hAnsi="Arial"/>
                <w:b/>
                <w:sz w:val="22"/>
              </w:rPr>
              <w:t>USTs Are Filled</w:t>
            </w:r>
          </w:p>
        </w:tc>
        <w:tc>
          <w:tcPr>
            <w:tcW w:w="8730" w:type="dxa"/>
            <w:tcBorders>
              <w:top w:val="single" w:sz="7" w:space="0" w:color="auto"/>
              <w:left w:val="single" w:sz="7" w:space="0" w:color="auto"/>
              <w:right w:val="single" w:sz="7" w:space="0" w:color="auto"/>
            </w:tcBorders>
          </w:tcPr>
          <w:p w:rsidR="00170FE1" w:rsidRDefault="00170FE1" w:rsidP="001B166B">
            <w:pPr>
              <w:pStyle w:val="Level1"/>
              <w:widowControl/>
              <w:numPr>
                <w:ilvl w:val="0"/>
                <w:numId w:val="155"/>
              </w:numPr>
              <w:tabs>
                <w:tab w:val="clear" w:pos="720"/>
                <w:tab w:val="num" w:pos="350"/>
              </w:tabs>
              <w:spacing w:before="100"/>
              <w:ind w:left="360"/>
              <w:rPr>
                <w:rFonts w:ascii="Arial" w:hAnsi="Arial"/>
                <w:b/>
                <w:sz w:val="20"/>
              </w:rPr>
            </w:pPr>
            <w:r>
              <w:rPr>
                <w:rFonts w:ascii="Arial" w:hAnsi="Arial"/>
                <w:sz w:val="20"/>
              </w:rPr>
              <w:t>Post clear signs that alert delivery persons to the overfill devices and alarms in use at your facility.</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5"/>
              </w:numPr>
              <w:tabs>
                <w:tab w:val="clear" w:pos="720"/>
                <w:tab w:val="num" w:pos="350"/>
              </w:tabs>
              <w:ind w:left="360"/>
              <w:rPr>
                <w:rFonts w:ascii="Arial" w:hAnsi="Arial"/>
                <w:b/>
                <w:sz w:val="20"/>
              </w:rPr>
            </w:pPr>
            <w:r>
              <w:rPr>
                <w:rFonts w:ascii="Arial" w:hAnsi="Arial"/>
                <w:sz w:val="20"/>
              </w:rPr>
              <w:t>Make and record accurate readings for product and water in the tank before fuel delivery.</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5"/>
              </w:numPr>
              <w:tabs>
                <w:tab w:val="clear" w:pos="720"/>
                <w:tab w:val="num" w:pos="350"/>
              </w:tabs>
              <w:ind w:left="360"/>
              <w:rPr>
                <w:rFonts w:ascii="Arial" w:hAnsi="Arial"/>
                <w:b/>
                <w:sz w:val="20"/>
              </w:rPr>
            </w:pPr>
            <w:r>
              <w:rPr>
                <w:rFonts w:ascii="Arial" w:hAnsi="Arial"/>
                <w:sz w:val="20"/>
              </w:rPr>
              <w:t xml:space="preserve">Order only the quantity of fuel that will fit into 90% of the tank. </w:t>
            </w:r>
          </w:p>
          <w:p w:rsidR="00170FE1" w:rsidRDefault="00170FE1">
            <w:pPr>
              <w:numPr>
                <w:ilvl w:val="12"/>
                <w:numId w:val="0"/>
              </w:numPr>
              <w:rPr>
                <w:rFonts w:ascii="Arial" w:hAnsi="Arial"/>
                <w:b/>
                <w:sz w:val="16"/>
              </w:rPr>
            </w:pPr>
          </w:p>
          <w:p w:rsidR="00170FE1" w:rsidRDefault="00170FE1">
            <w:pPr>
              <w:numPr>
                <w:ilvl w:val="12"/>
                <w:numId w:val="0"/>
              </w:numPr>
              <w:ind w:left="720"/>
              <w:rPr>
                <w:rFonts w:ascii="Arial" w:hAnsi="Arial"/>
                <w:b/>
                <w:sz w:val="22"/>
              </w:rPr>
            </w:pPr>
            <w:r>
              <w:rPr>
                <w:rFonts w:ascii="Arial" w:hAnsi="Arial"/>
                <w:b/>
                <w:sz w:val="22"/>
              </w:rPr>
              <w:t>Remember, the formula for determining the maximum amount of gasoline to order is:</w:t>
            </w:r>
          </w:p>
          <w:p w:rsidR="00170FE1" w:rsidRDefault="00170FE1">
            <w:pPr>
              <w:numPr>
                <w:ilvl w:val="12"/>
                <w:numId w:val="0"/>
              </w:numPr>
              <w:rPr>
                <w:rFonts w:ascii="Arial" w:hAnsi="Arial"/>
                <w:b/>
                <w:sz w:val="22"/>
              </w:rPr>
            </w:pPr>
          </w:p>
          <w:p w:rsidR="00170FE1" w:rsidRDefault="00170FE1">
            <w:pPr>
              <w:numPr>
                <w:ilvl w:val="12"/>
                <w:numId w:val="0"/>
              </w:numPr>
              <w:ind w:left="720"/>
              <w:rPr>
                <w:rFonts w:ascii="Arial" w:hAnsi="Arial"/>
                <w:b/>
                <w:sz w:val="22"/>
              </w:rPr>
            </w:pPr>
            <w:r>
              <w:rPr>
                <w:rFonts w:ascii="Arial" w:hAnsi="Arial"/>
                <w:sz w:val="22"/>
              </w:rPr>
              <w:t>(Tank capacity in gallons  X  90% ) —  Product currently in tank = Maximum amount of fuel to order</w:t>
            </w:r>
          </w:p>
          <w:p w:rsidR="00170FE1" w:rsidRDefault="00170FE1">
            <w:pPr>
              <w:numPr>
                <w:ilvl w:val="12"/>
                <w:numId w:val="0"/>
              </w:numPr>
              <w:rPr>
                <w:rFonts w:ascii="Arial" w:hAnsi="Arial"/>
                <w:b/>
                <w:sz w:val="22"/>
              </w:rPr>
            </w:pPr>
          </w:p>
          <w:p w:rsidR="00170FE1" w:rsidRDefault="00170FE1">
            <w:pPr>
              <w:numPr>
                <w:ilvl w:val="12"/>
                <w:numId w:val="0"/>
              </w:numPr>
              <w:ind w:left="720"/>
              <w:rPr>
                <w:rFonts w:ascii="Arial" w:hAnsi="Arial"/>
                <w:b/>
              </w:rPr>
            </w:pPr>
            <w:r>
              <w:rPr>
                <w:rFonts w:ascii="Arial" w:hAnsi="Arial"/>
                <w:b/>
                <w:sz w:val="22"/>
              </w:rPr>
              <w:t xml:space="preserve">Example:   </w:t>
            </w:r>
            <w:r>
              <w:rPr>
                <w:rFonts w:ascii="Arial" w:hAnsi="Arial"/>
                <w:sz w:val="22"/>
              </w:rPr>
              <w:t>(10,000 gal  X  0.9  )  —  2,000 gal  =  7,000 gal maximum amount to order</w:t>
            </w:r>
          </w:p>
          <w:p w:rsidR="00170FE1" w:rsidRDefault="00170FE1">
            <w:pPr>
              <w:numPr>
                <w:ilvl w:val="12"/>
                <w:numId w:val="0"/>
              </w:numPr>
              <w:rPr>
                <w:rFonts w:ascii="Arial" w:hAnsi="Arial"/>
                <w:b/>
                <w:sz w:val="8"/>
              </w:rPr>
            </w:pPr>
          </w:p>
          <w:p w:rsidR="00170FE1" w:rsidRDefault="00170FE1" w:rsidP="001B166B">
            <w:pPr>
              <w:pStyle w:val="Level1"/>
              <w:widowControl/>
              <w:numPr>
                <w:ilvl w:val="0"/>
                <w:numId w:val="156"/>
              </w:numPr>
              <w:tabs>
                <w:tab w:val="clear" w:pos="720"/>
                <w:tab w:val="num" w:pos="350"/>
              </w:tabs>
              <w:ind w:left="360"/>
              <w:rPr>
                <w:rFonts w:ascii="Arial" w:hAnsi="Arial"/>
                <w:b/>
                <w:sz w:val="20"/>
              </w:rPr>
            </w:pPr>
            <w:r>
              <w:rPr>
                <w:rFonts w:ascii="Arial" w:hAnsi="Arial"/>
                <w:sz w:val="20"/>
              </w:rPr>
              <w:t>Ensure fuel delivery personnel know the type of overfill device present at the tank and what actions to perform if it activates. For example, use sample sign on page 27 of this chapter.</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6"/>
              </w:numPr>
              <w:tabs>
                <w:tab w:val="clear" w:pos="720"/>
                <w:tab w:val="num" w:pos="350"/>
              </w:tabs>
              <w:ind w:left="360"/>
              <w:rPr>
                <w:rFonts w:ascii="Arial" w:hAnsi="Arial"/>
                <w:sz w:val="20"/>
              </w:rPr>
            </w:pPr>
            <w:r>
              <w:rPr>
                <w:rFonts w:ascii="Arial" w:hAnsi="Arial"/>
                <w:sz w:val="20"/>
              </w:rPr>
              <w:t>Review and understand the spill response procedures.</w:t>
            </w:r>
          </w:p>
          <w:p w:rsidR="00170FE1" w:rsidRDefault="00170FE1" w:rsidP="007E1A35">
            <w:pPr>
              <w:numPr>
                <w:ilvl w:val="12"/>
                <w:numId w:val="0"/>
              </w:numPr>
              <w:tabs>
                <w:tab w:val="num" w:pos="350"/>
              </w:tabs>
              <w:rPr>
                <w:rFonts w:ascii="Arial" w:hAnsi="Arial"/>
                <w:sz w:val="8"/>
              </w:rPr>
            </w:pPr>
          </w:p>
          <w:p w:rsidR="00170FE1" w:rsidRDefault="00170FE1" w:rsidP="001B166B">
            <w:pPr>
              <w:pStyle w:val="Level1"/>
              <w:widowControl/>
              <w:numPr>
                <w:ilvl w:val="0"/>
                <w:numId w:val="156"/>
              </w:numPr>
              <w:tabs>
                <w:tab w:val="clear" w:pos="720"/>
                <w:tab w:val="num" w:pos="350"/>
              </w:tabs>
              <w:spacing w:after="48"/>
              <w:ind w:left="360"/>
            </w:pPr>
            <w:r>
              <w:rPr>
                <w:rFonts w:ascii="Arial" w:hAnsi="Arial"/>
                <w:sz w:val="20"/>
              </w:rPr>
              <w:t>Verify that your spill bucket is empty, clean, and will contain spills.</w:t>
            </w:r>
          </w:p>
        </w:tc>
      </w:tr>
      <w:tr w:rsidR="00170FE1">
        <w:tblPrEx>
          <w:tblCellMar>
            <w:top w:w="0" w:type="dxa"/>
            <w:bottom w:w="0" w:type="dxa"/>
          </w:tblCellMar>
        </w:tblPrEx>
        <w:trPr>
          <w:cantSplit/>
        </w:trPr>
        <w:tc>
          <w:tcPr>
            <w:tcW w:w="1620" w:type="dxa"/>
            <w:tcBorders>
              <w:top w:val="single" w:sz="7" w:space="0" w:color="auto"/>
              <w:left w:val="single" w:sz="7" w:space="0" w:color="auto"/>
            </w:tcBorders>
            <w:vAlign w:val="center"/>
          </w:tcPr>
          <w:p w:rsidR="00170FE1" w:rsidRDefault="00170FE1">
            <w:pPr>
              <w:numPr>
                <w:ilvl w:val="12"/>
                <w:numId w:val="0"/>
              </w:numPr>
              <w:spacing w:before="100"/>
              <w:rPr>
                <w:rFonts w:ascii="Arial" w:hAnsi="Arial"/>
                <w:b/>
                <w:sz w:val="22"/>
              </w:rPr>
            </w:pPr>
            <w:r>
              <w:rPr>
                <w:rFonts w:ascii="Arial" w:hAnsi="Arial"/>
                <w:b/>
                <w:sz w:val="22"/>
              </w:rPr>
              <w:t xml:space="preserve">What To Do While </w:t>
            </w:r>
          </w:p>
          <w:p w:rsidR="00170FE1" w:rsidRDefault="00170FE1">
            <w:pPr>
              <w:numPr>
                <w:ilvl w:val="12"/>
                <w:numId w:val="0"/>
              </w:numPr>
              <w:rPr>
                <w:rFonts w:ascii="Arial" w:hAnsi="Arial"/>
                <w:b/>
                <w:sz w:val="22"/>
              </w:rPr>
            </w:pPr>
            <w:r>
              <w:rPr>
                <w:rFonts w:ascii="Arial" w:hAnsi="Arial"/>
                <w:b/>
                <w:sz w:val="22"/>
              </w:rPr>
              <w:t xml:space="preserve">Your </w:t>
            </w:r>
          </w:p>
          <w:p w:rsidR="00170FE1" w:rsidRDefault="00170FE1">
            <w:pPr>
              <w:numPr>
                <w:ilvl w:val="12"/>
                <w:numId w:val="0"/>
              </w:numPr>
              <w:rPr>
                <w:rFonts w:ascii="Arial" w:hAnsi="Arial"/>
                <w:b/>
                <w:sz w:val="22"/>
              </w:rPr>
            </w:pPr>
            <w:r>
              <w:rPr>
                <w:rFonts w:ascii="Arial" w:hAnsi="Arial"/>
                <w:b/>
                <w:sz w:val="22"/>
              </w:rPr>
              <w:t xml:space="preserve">USTs </w:t>
            </w:r>
          </w:p>
          <w:p w:rsidR="00170FE1" w:rsidRDefault="00170FE1">
            <w:pPr>
              <w:numPr>
                <w:ilvl w:val="12"/>
                <w:numId w:val="0"/>
              </w:numPr>
              <w:spacing w:after="48"/>
              <w:rPr>
                <w:b/>
              </w:rPr>
            </w:pPr>
            <w:r>
              <w:rPr>
                <w:rFonts w:ascii="Arial" w:hAnsi="Arial"/>
                <w:b/>
                <w:sz w:val="22"/>
              </w:rPr>
              <w:t>Are Being Filled</w:t>
            </w:r>
          </w:p>
        </w:tc>
        <w:tc>
          <w:tcPr>
            <w:tcW w:w="8730" w:type="dxa"/>
            <w:tcBorders>
              <w:top w:val="single" w:sz="7" w:space="0" w:color="auto"/>
              <w:left w:val="single" w:sz="7" w:space="0" w:color="auto"/>
              <w:right w:val="single" w:sz="7" w:space="0" w:color="auto"/>
            </w:tcBorders>
          </w:tcPr>
          <w:p w:rsidR="00170FE1" w:rsidRDefault="00170FE1" w:rsidP="001B166B">
            <w:pPr>
              <w:pStyle w:val="Level1"/>
              <w:widowControl/>
              <w:numPr>
                <w:ilvl w:val="0"/>
                <w:numId w:val="157"/>
              </w:numPr>
              <w:tabs>
                <w:tab w:val="clear" w:pos="720"/>
                <w:tab w:val="num" w:pos="350"/>
              </w:tabs>
              <w:spacing w:before="100"/>
              <w:ind w:left="360"/>
              <w:rPr>
                <w:rFonts w:ascii="Arial" w:hAnsi="Arial"/>
                <w:sz w:val="20"/>
              </w:rPr>
            </w:pPr>
            <w:r>
              <w:rPr>
                <w:rFonts w:ascii="Arial" w:hAnsi="Arial"/>
                <w:sz w:val="20"/>
              </w:rPr>
              <w:t xml:space="preserve">Keep fill ports locked until the fuel delivery person requests access. </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7"/>
              </w:numPr>
              <w:tabs>
                <w:tab w:val="clear" w:pos="720"/>
                <w:tab w:val="num" w:pos="350"/>
              </w:tabs>
              <w:ind w:left="360"/>
              <w:rPr>
                <w:rFonts w:ascii="Arial" w:hAnsi="Arial"/>
                <w:sz w:val="20"/>
              </w:rPr>
            </w:pPr>
            <w:r>
              <w:rPr>
                <w:rFonts w:ascii="Arial" w:hAnsi="Arial"/>
                <w:sz w:val="20"/>
              </w:rPr>
              <w:t>Have an accurate tank capacity chart available for the fuel delivery person.</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7"/>
              </w:numPr>
              <w:tabs>
                <w:tab w:val="clear" w:pos="720"/>
                <w:tab w:val="num" w:pos="350"/>
              </w:tabs>
              <w:ind w:left="360"/>
              <w:rPr>
                <w:rFonts w:ascii="Arial" w:hAnsi="Arial"/>
                <w:sz w:val="20"/>
              </w:rPr>
            </w:pPr>
            <w:r>
              <w:rPr>
                <w:rFonts w:ascii="Arial" w:hAnsi="Arial"/>
                <w:sz w:val="20"/>
              </w:rPr>
              <w:t>The fuel delivery person makes all hook-ups. The person responsible for monitoring the delivery should remain attentive and observe the entire fuel delivery, be prepared to stop the flow of fuel from the truck to the UST at any time, and respond to any unusual condition, leak, or spill which may occur during delivery.</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7"/>
              </w:numPr>
              <w:tabs>
                <w:tab w:val="clear" w:pos="720"/>
                <w:tab w:val="num" w:pos="350"/>
              </w:tabs>
              <w:ind w:left="360"/>
              <w:rPr>
                <w:rFonts w:ascii="Arial" w:hAnsi="Arial"/>
                <w:sz w:val="20"/>
              </w:rPr>
            </w:pPr>
            <w:r>
              <w:rPr>
                <w:rFonts w:ascii="Arial" w:hAnsi="Arial"/>
                <w:sz w:val="20"/>
              </w:rPr>
              <w:t>Have response supplies readily available for use in case a spill or overfill occurs (see Section 3).</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7"/>
              </w:numPr>
              <w:tabs>
                <w:tab w:val="clear" w:pos="720"/>
                <w:tab w:val="num" w:pos="350"/>
              </w:tabs>
              <w:ind w:left="360"/>
              <w:rPr>
                <w:rFonts w:ascii="Arial" w:hAnsi="Arial"/>
                <w:sz w:val="20"/>
              </w:rPr>
            </w:pPr>
            <w:r>
              <w:rPr>
                <w:rFonts w:ascii="Arial" w:hAnsi="Arial"/>
                <w:sz w:val="20"/>
              </w:rPr>
              <w:t>Provide safety barriers around the fueling zone.</w:t>
            </w:r>
          </w:p>
          <w:p w:rsidR="00170FE1" w:rsidRDefault="00170FE1" w:rsidP="007E1A35">
            <w:pPr>
              <w:numPr>
                <w:ilvl w:val="12"/>
                <w:numId w:val="0"/>
              </w:numPr>
              <w:tabs>
                <w:tab w:val="num" w:pos="350"/>
              </w:tabs>
              <w:rPr>
                <w:rFonts w:ascii="Arial" w:hAnsi="Arial"/>
                <w:b/>
                <w:sz w:val="8"/>
              </w:rPr>
            </w:pPr>
          </w:p>
          <w:p w:rsidR="00170FE1" w:rsidRDefault="00170FE1" w:rsidP="001B166B">
            <w:pPr>
              <w:pStyle w:val="Level1"/>
              <w:widowControl/>
              <w:numPr>
                <w:ilvl w:val="0"/>
                <w:numId w:val="157"/>
              </w:numPr>
              <w:tabs>
                <w:tab w:val="clear" w:pos="720"/>
                <w:tab w:val="num" w:pos="350"/>
              </w:tabs>
              <w:spacing w:after="48"/>
              <w:ind w:left="360"/>
            </w:pPr>
            <w:r>
              <w:rPr>
                <w:rFonts w:ascii="Arial" w:hAnsi="Arial"/>
                <w:sz w:val="20"/>
              </w:rPr>
              <w:t>Make sure there is adequate lighting around the fueling zone.</w:t>
            </w:r>
          </w:p>
        </w:tc>
      </w:tr>
      <w:tr w:rsidR="00170FE1">
        <w:tblPrEx>
          <w:tblCellMar>
            <w:top w:w="0" w:type="dxa"/>
            <w:bottom w:w="0" w:type="dxa"/>
          </w:tblCellMar>
        </w:tblPrEx>
        <w:trPr>
          <w:cantSplit/>
        </w:trPr>
        <w:tc>
          <w:tcPr>
            <w:tcW w:w="1620" w:type="dxa"/>
            <w:tcBorders>
              <w:top w:val="single" w:sz="7" w:space="0" w:color="auto"/>
              <w:left w:val="single" w:sz="7" w:space="0" w:color="auto"/>
              <w:bottom w:val="single" w:sz="7" w:space="0" w:color="auto"/>
            </w:tcBorders>
            <w:vAlign w:val="center"/>
          </w:tcPr>
          <w:p w:rsidR="00170FE1" w:rsidRDefault="00170FE1">
            <w:pPr>
              <w:numPr>
                <w:ilvl w:val="12"/>
                <w:numId w:val="0"/>
              </w:numPr>
              <w:spacing w:before="100"/>
              <w:rPr>
                <w:rFonts w:ascii="Arial" w:hAnsi="Arial"/>
                <w:b/>
                <w:sz w:val="22"/>
              </w:rPr>
            </w:pPr>
            <w:r>
              <w:rPr>
                <w:rFonts w:ascii="Arial" w:hAnsi="Arial"/>
                <w:b/>
                <w:sz w:val="22"/>
              </w:rPr>
              <w:t xml:space="preserve">What To Do After </w:t>
            </w:r>
          </w:p>
          <w:p w:rsidR="00170FE1" w:rsidRDefault="00170FE1">
            <w:pPr>
              <w:numPr>
                <w:ilvl w:val="12"/>
                <w:numId w:val="0"/>
              </w:numPr>
              <w:spacing w:after="48"/>
              <w:rPr>
                <w:rFonts w:ascii="Arial" w:hAnsi="Arial"/>
                <w:b/>
                <w:sz w:val="22"/>
              </w:rPr>
            </w:pPr>
            <w:r>
              <w:rPr>
                <w:rFonts w:ascii="Arial" w:hAnsi="Arial"/>
                <w:b/>
                <w:sz w:val="22"/>
              </w:rPr>
              <w:t>Your USTs Are Filled</w:t>
            </w:r>
          </w:p>
        </w:tc>
        <w:tc>
          <w:tcPr>
            <w:tcW w:w="8730" w:type="dxa"/>
            <w:tcBorders>
              <w:top w:val="single" w:sz="7" w:space="0" w:color="auto"/>
              <w:left w:val="single" w:sz="7" w:space="0" w:color="auto"/>
              <w:bottom w:val="single" w:sz="7" w:space="0" w:color="auto"/>
              <w:right w:val="single" w:sz="7" w:space="0" w:color="auto"/>
            </w:tcBorders>
          </w:tcPr>
          <w:p w:rsidR="00170FE1" w:rsidRDefault="00170FE1" w:rsidP="001B166B">
            <w:pPr>
              <w:pStyle w:val="Level1"/>
              <w:widowControl/>
              <w:numPr>
                <w:ilvl w:val="0"/>
                <w:numId w:val="158"/>
              </w:numPr>
              <w:tabs>
                <w:tab w:val="clear" w:pos="720"/>
                <w:tab w:val="left" w:pos="350"/>
              </w:tabs>
              <w:spacing w:before="100"/>
              <w:ind w:left="360"/>
              <w:rPr>
                <w:rFonts w:ascii="Arial" w:hAnsi="Arial"/>
                <w:sz w:val="20"/>
              </w:rPr>
            </w:pPr>
            <w:r>
              <w:rPr>
                <w:rFonts w:ascii="Arial" w:hAnsi="Arial"/>
                <w:sz w:val="20"/>
              </w:rPr>
              <w:t>Following complete delivery, the fuel delivery person is re</w:t>
            </w:r>
            <w:r w:rsidR="007E1A35">
              <w:rPr>
                <w:rFonts w:ascii="Arial" w:hAnsi="Arial"/>
                <w:sz w:val="20"/>
              </w:rPr>
              <w:t xml:space="preserve">sponsible for disconnecting all </w:t>
            </w:r>
            <w:r>
              <w:rPr>
                <w:rFonts w:ascii="Arial" w:hAnsi="Arial"/>
                <w:sz w:val="20"/>
              </w:rPr>
              <w:t>hook-ups.</w:t>
            </w:r>
          </w:p>
          <w:p w:rsidR="00170FE1" w:rsidRDefault="00170FE1" w:rsidP="007E1A35">
            <w:pPr>
              <w:numPr>
                <w:ilvl w:val="12"/>
                <w:numId w:val="0"/>
              </w:numPr>
              <w:tabs>
                <w:tab w:val="left" w:pos="350"/>
              </w:tabs>
              <w:rPr>
                <w:rFonts w:ascii="Arial" w:hAnsi="Arial"/>
                <w:b/>
                <w:sz w:val="8"/>
              </w:rPr>
            </w:pPr>
          </w:p>
          <w:p w:rsidR="00170FE1" w:rsidRDefault="00170FE1" w:rsidP="001B166B">
            <w:pPr>
              <w:pStyle w:val="Level1"/>
              <w:widowControl/>
              <w:numPr>
                <w:ilvl w:val="0"/>
                <w:numId w:val="158"/>
              </w:numPr>
              <w:tabs>
                <w:tab w:val="clear" w:pos="720"/>
                <w:tab w:val="left" w:pos="350"/>
              </w:tabs>
              <w:ind w:left="360"/>
              <w:rPr>
                <w:rFonts w:ascii="Arial" w:hAnsi="Arial"/>
                <w:sz w:val="20"/>
              </w:rPr>
            </w:pPr>
            <w:r>
              <w:rPr>
                <w:rFonts w:ascii="Arial" w:hAnsi="Arial"/>
                <w:sz w:val="20"/>
              </w:rPr>
              <w:t>Return spill response kit and safety barriers to proper storage locations.</w:t>
            </w:r>
          </w:p>
          <w:p w:rsidR="00170FE1" w:rsidRDefault="00170FE1" w:rsidP="007E1A35">
            <w:pPr>
              <w:numPr>
                <w:ilvl w:val="12"/>
                <w:numId w:val="0"/>
              </w:numPr>
              <w:tabs>
                <w:tab w:val="left" w:pos="350"/>
              </w:tabs>
              <w:rPr>
                <w:rFonts w:ascii="Arial" w:hAnsi="Arial"/>
                <w:b/>
                <w:sz w:val="8"/>
              </w:rPr>
            </w:pPr>
          </w:p>
          <w:p w:rsidR="00170FE1" w:rsidRDefault="00170FE1" w:rsidP="001B166B">
            <w:pPr>
              <w:pStyle w:val="Level1"/>
              <w:widowControl/>
              <w:numPr>
                <w:ilvl w:val="0"/>
                <w:numId w:val="158"/>
              </w:numPr>
              <w:tabs>
                <w:tab w:val="clear" w:pos="720"/>
                <w:tab w:val="left" w:pos="350"/>
              </w:tabs>
              <w:ind w:left="360"/>
              <w:rPr>
                <w:rFonts w:ascii="Arial" w:hAnsi="Arial"/>
                <w:sz w:val="20"/>
              </w:rPr>
            </w:pPr>
            <w:r>
              <w:rPr>
                <w:rFonts w:ascii="Arial" w:hAnsi="Arial"/>
                <w:sz w:val="20"/>
              </w:rPr>
              <w:t>Make and record accurate readings for product and water in the tank after fuel delivery.</w:t>
            </w:r>
          </w:p>
          <w:p w:rsidR="00170FE1" w:rsidRDefault="00170FE1" w:rsidP="007E1A35">
            <w:pPr>
              <w:numPr>
                <w:ilvl w:val="12"/>
                <w:numId w:val="0"/>
              </w:numPr>
              <w:tabs>
                <w:tab w:val="left" w:pos="350"/>
              </w:tabs>
              <w:rPr>
                <w:rFonts w:ascii="Arial" w:hAnsi="Arial"/>
                <w:b/>
                <w:sz w:val="8"/>
              </w:rPr>
            </w:pPr>
          </w:p>
          <w:p w:rsidR="00170FE1" w:rsidRDefault="00170FE1" w:rsidP="001B166B">
            <w:pPr>
              <w:pStyle w:val="Level1"/>
              <w:widowControl/>
              <w:numPr>
                <w:ilvl w:val="0"/>
                <w:numId w:val="158"/>
              </w:numPr>
              <w:tabs>
                <w:tab w:val="clear" w:pos="720"/>
                <w:tab w:val="left" w:pos="350"/>
              </w:tabs>
              <w:ind w:left="360"/>
              <w:rPr>
                <w:rFonts w:ascii="Arial" w:hAnsi="Arial"/>
                <w:sz w:val="20"/>
              </w:rPr>
            </w:pPr>
            <w:r>
              <w:rPr>
                <w:rFonts w:ascii="Arial" w:hAnsi="Arial"/>
                <w:sz w:val="20"/>
              </w:rPr>
              <w:t>Verify the amount of fuel received.</w:t>
            </w:r>
          </w:p>
          <w:p w:rsidR="00170FE1" w:rsidRDefault="00170FE1" w:rsidP="007E1A35">
            <w:pPr>
              <w:numPr>
                <w:ilvl w:val="12"/>
                <w:numId w:val="0"/>
              </w:numPr>
              <w:tabs>
                <w:tab w:val="left" w:pos="350"/>
              </w:tabs>
              <w:rPr>
                <w:rFonts w:ascii="Arial" w:hAnsi="Arial"/>
                <w:b/>
                <w:sz w:val="8"/>
              </w:rPr>
            </w:pPr>
          </w:p>
          <w:p w:rsidR="00170FE1" w:rsidRDefault="00170FE1" w:rsidP="001B166B">
            <w:pPr>
              <w:pStyle w:val="Level1"/>
              <w:widowControl/>
              <w:numPr>
                <w:ilvl w:val="0"/>
                <w:numId w:val="158"/>
              </w:numPr>
              <w:tabs>
                <w:tab w:val="clear" w:pos="720"/>
                <w:tab w:val="left" w:pos="350"/>
              </w:tabs>
              <w:ind w:left="360"/>
              <w:rPr>
                <w:rFonts w:ascii="Arial" w:hAnsi="Arial"/>
                <w:sz w:val="20"/>
              </w:rPr>
            </w:pPr>
            <w:r>
              <w:rPr>
                <w:rFonts w:ascii="Arial" w:hAnsi="Arial"/>
                <w:sz w:val="20"/>
              </w:rPr>
              <w:t>Make sure fill ports are properly secured.</w:t>
            </w:r>
          </w:p>
          <w:p w:rsidR="00170FE1" w:rsidRDefault="00170FE1" w:rsidP="007E1A35">
            <w:pPr>
              <w:numPr>
                <w:ilvl w:val="12"/>
                <w:numId w:val="0"/>
              </w:numPr>
              <w:tabs>
                <w:tab w:val="left" w:pos="350"/>
              </w:tabs>
              <w:rPr>
                <w:rFonts w:ascii="Arial" w:hAnsi="Arial"/>
                <w:b/>
                <w:sz w:val="8"/>
              </w:rPr>
            </w:pPr>
          </w:p>
          <w:p w:rsidR="00170FE1" w:rsidRDefault="00170FE1" w:rsidP="001B166B">
            <w:pPr>
              <w:pStyle w:val="Level1"/>
              <w:widowControl/>
              <w:numPr>
                <w:ilvl w:val="0"/>
                <w:numId w:val="158"/>
              </w:numPr>
              <w:tabs>
                <w:tab w:val="clear" w:pos="720"/>
                <w:tab w:val="left" w:pos="350"/>
              </w:tabs>
              <w:spacing w:after="48"/>
              <w:ind w:left="360"/>
            </w:pPr>
            <w:r>
              <w:rPr>
                <w:rFonts w:ascii="Arial" w:hAnsi="Arial"/>
                <w:sz w:val="20"/>
              </w:rPr>
              <w:t>Ensure the spill bucket is free of product and clean up any small spills.</w:t>
            </w:r>
          </w:p>
        </w:tc>
      </w:tr>
    </w:tbl>
    <w:p w:rsidR="00170FE1" w:rsidRDefault="00170FE1"/>
    <w:p w:rsidR="002D77A1" w:rsidRDefault="002D77A1">
      <w:pPr>
        <w:widowControl w:val="0"/>
        <w:jc w:val="center"/>
        <w:rPr>
          <w:rFonts w:ascii="Arial" w:hAnsi="Arial"/>
          <w:sz w:val="32"/>
        </w:rPr>
      </w:pPr>
      <w:r>
        <w:rPr>
          <w:rFonts w:ascii="Arial" w:hAnsi="Arial"/>
          <w:b/>
          <w:sz w:val="32"/>
        </w:rPr>
        <w:br w:type="page"/>
      </w:r>
      <w:r>
        <w:rPr>
          <w:rFonts w:ascii="Arial" w:hAnsi="Arial"/>
          <w:b/>
          <w:sz w:val="32"/>
        </w:rPr>
        <w:lastRenderedPageBreak/>
        <w:fldChar w:fldCharType="begin"/>
      </w:r>
      <w:r>
        <w:rPr>
          <w:rFonts w:ascii="Arial" w:hAnsi="Arial"/>
          <w:b/>
          <w:sz w:val="32"/>
        </w:rPr>
        <w:instrText xml:space="preserve"> SEQ CHAPTER \h \r 1</w:instrText>
      </w:r>
      <w:r>
        <w:rPr>
          <w:rFonts w:ascii="Arial" w:hAnsi="Arial"/>
          <w:b/>
          <w:sz w:val="32"/>
        </w:rPr>
        <w:fldChar w:fldCharType="end"/>
      </w:r>
      <w:r>
        <w:rPr>
          <w:rFonts w:ascii="Arial" w:hAnsi="Arial"/>
          <w:b/>
          <w:sz w:val="32"/>
        </w:rPr>
        <w:t>Section 5 — Corrosion Protection</w:t>
      </w:r>
    </w:p>
    <w:p w:rsidR="002D77A1" w:rsidRDefault="002D77A1">
      <w:pPr>
        <w:widowControl w:val="0"/>
        <w:rPr>
          <w:rFonts w:ascii="Arial" w:hAnsi="Arial"/>
          <w:sz w:val="32"/>
        </w:rPr>
      </w:pPr>
    </w:p>
    <w:p w:rsidR="002D77A1" w:rsidRDefault="002D77A1">
      <w:pPr>
        <w:widowControl w:val="0"/>
        <w:rPr>
          <w:rFonts w:ascii="Arial" w:hAnsi="Arial"/>
          <w:sz w:val="22"/>
        </w:rPr>
      </w:pPr>
      <w:r>
        <w:rPr>
          <w:rFonts w:ascii="Arial" w:hAnsi="Arial"/>
          <w:sz w:val="22"/>
        </w:rPr>
        <w:t>To prevent leaks, all parts of your UST system that are underground and routinely contain product need to be protected from corrosion. The UST system includes the tank, piping, and ancillary equipment, such as flexible connectors, fittings, and pumps. Unprotected metal UST components can deteriorate and leak when underground electrical currents act upon them.</w:t>
      </w:r>
    </w:p>
    <w:p w:rsidR="002D77A1" w:rsidRDefault="002D77A1">
      <w:pPr>
        <w:widowControl w:val="0"/>
        <w:rPr>
          <w:rFonts w:ascii="Arial" w:hAnsi="Arial"/>
          <w:sz w:val="22"/>
        </w:rPr>
      </w:pPr>
      <w:r>
        <w:pict>
          <v:shape id="_x0000_s1063" type="#_x0000_t202" style="position:absolute;margin-left:264.55pt;margin-top:104.6pt;width:202.8pt;height:141.2pt;z-index:251667968;mso-wrap-distance-left:4.5pt;mso-wrap-distance-top:4.5pt;mso-wrap-distance-right:4.5pt;mso-wrap-distance-bottom:4.5pt;mso-position-horizontal-relative:margin;mso-position-vertical-relative:margin" o:allowincell="f" stroked="f">
            <v:textbox style="mso-next-textbox:#_x0000_s1063" inset="0,0,0,0">
              <w:txbxContent>
                <w:p w:rsidR="002D77A1" w:rsidRDefault="00565DDB">
                  <w:pPr>
                    <w:widowControl w:val="0"/>
                  </w:pPr>
                  <w:r>
                    <w:rPr>
                      <w:noProof/>
                    </w:rPr>
                    <w:drawing>
                      <wp:inline distT="0" distB="0" distL="0" distR="0">
                        <wp:extent cx="2571750" cy="17907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2571750" cy="1790700"/>
                                </a:xfrm>
                                <a:prstGeom prst="rect">
                                  <a:avLst/>
                                </a:prstGeom>
                                <a:noFill/>
                                <a:ln w="9525">
                                  <a:noFill/>
                                  <a:miter lim="800000"/>
                                  <a:headEnd/>
                                  <a:tailEnd/>
                                </a:ln>
                              </pic:spPr>
                            </pic:pic>
                          </a:graphicData>
                        </a:graphic>
                      </wp:inline>
                    </w:drawing>
                  </w:r>
                </w:p>
              </w:txbxContent>
            </v:textbox>
            <w10:wrap type="square" anchorx="margin" anchory="margin"/>
          </v:shape>
        </w:pict>
      </w: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One way to protect UST components from corrosion is to </w:t>
      </w:r>
      <w:r>
        <w:rPr>
          <w:rFonts w:ascii="Arial" w:hAnsi="Arial"/>
          <w:b/>
          <w:sz w:val="22"/>
        </w:rPr>
        <w:t>make them with nonmetallic, noncorrodible materials</w:t>
      </w:r>
      <w:r>
        <w:rPr>
          <w:rFonts w:ascii="Arial" w:hAnsi="Arial"/>
          <w:sz w:val="22"/>
        </w:rPr>
        <w:t>, such as USTs made of (or clad or jacketed with) fiberglass reinforced plastic (FRP) or other noncorrodible materials — as illustrated by the FRP tank on the right. Noncorrodible USTs like these do not require O&amp;M for corrosion protection.</w:t>
      </w: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UST components made from metal, however, that routinely contain product and are in direct contact with the ground need corrosion protection provided by cathodic protection or (in some cases) lining the interior of the tank, as described below. These options require O&amp;M.</w:t>
      </w: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rPr>
          <w:rFonts w:ascii="Arial" w:hAnsi="Arial"/>
          <w:b/>
          <w:sz w:val="22"/>
        </w:rPr>
        <w:t>Note: Metal tanks or piping installed after December 22, 1988 must have a dielectric coating (a coating that does not conduct electricity) in addition to the cathodic protection described below.</w:t>
      </w:r>
    </w:p>
    <w:p w:rsidR="002D77A1" w:rsidRDefault="002D77A1">
      <w:pPr>
        <w:widowControl w:val="0"/>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pict>
          <v:shape id="_x0000_s1064" type="#_x0000_t202" style="position:absolute;margin-left:278.2pt;margin-top:378.15pt;width:198.9pt;height:133.4pt;z-index:251668992;mso-wrap-distance-left:4.5pt;mso-wrap-distance-top:4.5pt;mso-wrap-distance-right:4.5pt;mso-wrap-distance-bottom:4.5pt;mso-position-horizontal-relative:margin;mso-position-vertical-relative:page" o:allowincell="f" stroked="f">
            <v:textbox style="mso-next-textbox:#_x0000_s1064" inset="0,0,0,0">
              <w:txbxContent>
                <w:p w:rsidR="002D77A1" w:rsidRDefault="00565DDB">
                  <w:pPr>
                    <w:widowControl w:val="0"/>
                  </w:pPr>
                  <w:r>
                    <w:rPr>
                      <w:noProof/>
                    </w:rPr>
                    <w:drawing>
                      <wp:inline distT="0" distB="0" distL="0" distR="0">
                        <wp:extent cx="2524125" cy="16954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2524125" cy="1695450"/>
                                </a:xfrm>
                                <a:prstGeom prst="rect">
                                  <a:avLst/>
                                </a:prstGeom>
                                <a:noFill/>
                                <a:ln w="9525">
                                  <a:noFill/>
                                  <a:miter lim="800000"/>
                                  <a:headEnd/>
                                  <a:tailEnd/>
                                </a:ln>
                              </pic:spPr>
                            </pic:pic>
                          </a:graphicData>
                        </a:graphic>
                      </wp:inline>
                    </w:drawing>
                  </w:r>
                </w:p>
              </w:txbxContent>
            </v:textbox>
            <w10:wrap type="square" anchorx="margin" anchory="page"/>
          </v:shape>
        </w:pic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rPr>
          <w:rFonts w:ascii="Arial" w:hAnsi="Arial"/>
          <w:b/>
          <w:sz w:val="22"/>
        </w:rPr>
        <w:t xml:space="preserve">Cathodic Protection Using Sacrificial </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sz w:val="22"/>
        </w:rPr>
        <w:t>Anode Systems</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Sacrificial anodes are buried and attached to UST components for corrosion protection — as illustrated on the right by an anode attached to a tank. Anodes are pieces of metal that are more electrically active than steel, and thus they suffer the destructive effects of corrosion rather than the steel they are attached to.</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565DDB">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rPr>
          <w:noProof/>
        </w:rPr>
        <w:drawing>
          <wp:anchor distT="0" distB="0" distL="114300" distR="114300" simplePos="0" relativeHeight="251672064" behindDoc="0" locked="0" layoutInCell="0" allowOverlap="1">
            <wp:simplePos x="0" y="0"/>
            <wp:positionH relativeFrom="column">
              <wp:posOffset>3758565</wp:posOffset>
            </wp:positionH>
            <wp:positionV relativeFrom="paragraph">
              <wp:posOffset>139065</wp:posOffset>
            </wp:positionV>
            <wp:extent cx="2416175" cy="1744980"/>
            <wp:effectExtent l="19050" t="0" r="3175" b="0"/>
            <wp:wrapSquare wrapText="left"/>
            <wp:docPr id="43" name="Picture 43" descr="c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th"/>
                    <pic:cNvPicPr>
                      <a:picLocks noChangeAspect="1" noChangeArrowheads="1"/>
                    </pic:cNvPicPr>
                  </pic:nvPicPr>
                  <pic:blipFill>
                    <a:blip r:embed="rId33" cstate="print"/>
                    <a:srcRect/>
                    <a:stretch>
                      <a:fillRect/>
                    </a:stretch>
                  </pic:blipFill>
                  <pic:spPr bwMode="auto">
                    <a:xfrm>
                      <a:off x="0" y="0"/>
                      <a:ext cx="2416175" cy="1744980"/>
                    </a:xfrm>
                    <a:prstGeom prst="rect">
                      <a:avLst/>
                    </a:prstGeom>
                    <a:noFill/>
                    <a:ln w="9525">
                      <a:noFill/>
                      <a:miter lim="800000"/>
                      <a:headEnd/>
                      <a:tailEnd/>
                    </a:ln>
                  </pic:spPr>
                </pic:pic>
              </a:graphicData>
            </a:graphic>
          </wp:anchor>
        </w:drawing>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sz w:val="22"/>
        </w:rPr>
        <w:t>Cathodic Protection Using Impressed Current Systems</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An impressed current system — as shown on the right — uses a rectifier to provide direct current through anodes to the tank or piping to achieve corrosion protection. The steel is protected because the current going to the steel overcomes the corrosion-causing current flowing away from it. </w:t>
      </w:r>
      <w:r>
        <w:rPr>
          <w:rFonts w:ascii="Arial" w:hAnsi="Arial"/>
          <w:b/>
          <w:sz w:val="22"/>
        </w:rPr>
        <w:t>The cathodic protection rectifier must always be on and operating to protect your UST system from corrosion.</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rPr>
          <w:rFonts w:ascii="Arial" w:hAnsi="Arial"/>
          <w:b/>
          <w:sz w:val="22"/>
        </w:rPr>
        <w:br w:type="page"/>
      </w:r>
      <w:r>
        <w:rPr>
          <w:rFonts w:ascii="Arial" w:hAnsi="Arial"/>
          <w:b/>
          <w:sz w:val="22"/>
        </w:rPr>
        <w:lastRenderedPageBreak/>
        <w:t xml:space="preserve">Corrosion Protection Using Internal Lining </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sz w:val="22"/>
        </w:rPr>
      </w:pPr>
      <w:r>
        <w:pict>
          <v:shape id="_x0000_s1065" type="#_x0000_t202" style="position:absolute;margin-left:284.6pt;margin-top:31.85pt;width:201.95pt;height:140.6pt;z-index:251670016;mso-wrap-distance-left:4.5pt;mso-wrap-distance-top:4.5pt;mso-wrap-distance-right:4.5pt;mso-wrap-distance-bottom:4.5pt;mso-position-horizontal-relative:margin;mso-position-vertical-relative:page" o:allowincell="f" stroked="f">
            <v:textbox style="mso-next-textbox:#_x0000_s1065" inset="0,0,0,0">
              <w:txbxContent>
                <w:p w:rsidR="002D77A1" w:rsidRDefault="00565DDB">
                  <w:pPr>
                    <w:widowControl w:val="0"/>
                  </w:pPr>
                  <w:r>
                    <w:rPr>
                      <w:noProof/>
                    </w:rPr>
                    <w:drawing>
                      <wp:inline distT="0" distB="0" distL="0" distR="0">
                        <wp:extent cx="2562225" cy="1781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562225" cy="1781175"/>
                                </a:xfrm>
                                <a:prstGeom prst="rect">
                                  <a:avLst/>
                                </a:prstGeom>
                                <a:noFill/>
                                <a:ln w="9525">
                                  <a:noFill/>
                                  <a:miter lim="800000"/>
                                  <a:headEnd/>
                                  <a:tailEnd/>
                                </a:ln>
                              </pic:spPr>
                            </pic:pic>
                          </a:graphicData>
                        </a:graphic>
                      </wp:inline>
                    </w:drawing>
                  </w:r>
                </w:p>
              </w:txbxContent>
            </v:textbox>
            <w10:wrap type="square" anchorx="margin" anchory="page"/>
          </v:shape>
        </w:pict>
      </w:r>
      <w:r>
        <w:rPr>
          <w:rFonts w:ascii="Arial" w:hAnsi="Arial"/>
          <w:b/>
          <w:sz w:val="22"/>
        </w:rPr>
        <w:t>Of The Tank</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This corrosion protection option applies only to tanks installed before December 22, 1988. These older tanks can be internally lined by trained professionals to meet the corrosion protection requirements — as shown on the right, in which a professional follows industry codes to safely and effectively line a tank’s interior.</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It may help you to see your corrosion protection options displayed in the following table.</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tbl>
      <w:tblPr>
        <w:tblW w:w="0" w:type="auto"/>
        <w:tblInd w:w="31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01" w:type="dxa"/>
          <w:right w:w="101" w:type="dxa"/>
        </w:tblCellMar>
        <w:tblLook w:val="0000"/>
      </w:tblPr>
      <w:tblGrid>
        <w:gridCol w:w="3060"/>
        <w:gridCol w:w="6300"/>
      </w:tblGrid>
      <w:tr w:rsidR="002D77A1">
        <w:tblPrEx>
          <w:tblCellMar>
            <w:top w:w="0" w:type="dxa"/>
            <w:bottom w:w="0" w:type="dxa"/>
          </w:tblCellMar>
        </w:tblPrEx>
        <w:trPr>
          <w:cantSplit/>
          <w:tblHeader/>
        </w:trPr>
        <w:tc>
          <w:tcPr>
            <w:tcW w:w="936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jc w:val="center"/>
              <w:rPr>
                <w:rFonts w:ascii="Arial" w:hAnsi="Arial"/>
                <w:color w:val="000000"/>
                <w:sz w:val="22"/>
              </w:rPr>
            </w:pPr>
            <w:r>
              <w:rPr>
                <w:rFonts w:ascii="Arial" w:hAnsi="Arial"/>
                <w:b/>
                <w:color w:val="FFFFFF"/>
                <w:sz w:val="32"/>
              </w:rPr>
              <w:t>Corrosion Protection Choices</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jc w:val="center"/>
              <w:rPr>
                <w:rFonts w:ascii="Arial" w:hAnsi="Arial"/>
                <w:color w:val="000000"/>
                <w:sz w:val="22"/>
              </w:rPr>
            </w:pPr>
            <w:r>
              <w:rPr>
                <w:rFonts w:ascii="Arial" w:hAnsi="Arial"/>
                <w:b/>
                <w:color w:val="000000"/>
                <w:sz w:val="22"/>
              </w:rPr>
              <w:t>Option</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jc w:val="center"/>
              <w:rPr>
                <w:color w:val="000000"/>
                <w:sz w:val="32"/>
              </w:rPr>
            </w:pPr>
            <w:r>
              <w:rPr>
                <w:rFonts w:ascii="Arial" w:hAnsi="Arial"/>
                <w:b/>
                <w:color w:val="000000"/>
                <w:sz w:val="22"/>
              </w:rPr>
              <w:t>Description</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b/>
                <w:color w:val="000000"/>
                <w:sz w:val="20"/>
              </w:rPr>
              <w:t>Noncorrodible Material</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color w:val="000000"/>
                <w:sz w:val="20"/>
              </w:rPr>
              <w:t>The tank or piping is constructed of noncorrodible material.</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b/>
                <w:color w:val="000000"/>
                <w:sz w:val="20"/>
              </w:rPr>
              <w:t>Steel Tank Clad Or Jacketed With A Noncorrodible Material</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color w:val="000000"/>
                <w:sz w:val="20"/>
              </w:rPr>
              <w:t>Examples of cladding or jacket material include fiberglass and urethane. Does not apply to piping.</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b/>
                <w:color w:val="000000"/>
                <w:sz w:val="20"/>
              </w:rPr>
              <w:t>Coated And Cathodically Protected Steel Tanks Or Piping</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color w:val="000000"/>
                <w:sz w:val="32"/>
              </w:rPr>
            </w:pPr>
            <w:r>
              <w:rPr>
                <w:rFonts w:ascii="Arial" w:hAnsi="Arial"/>
                <w:color w:val="000000"/>
                <w:sz w:val="20"/>
              </w:rPr>
              <w:t>Steel tank and piping is well-coated with a dielectric material and cathodically protected.</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0"/>
              </w:rPr>
            </w:pPr>
            <w:r>
              <w:rPr>
                <w:rFonts w:ascii="Arial" w:hAnsi="Arial"/>
                <w:b/>
                <w:color w:val="000000"/>
                <w:sz w:val="20"/>
              </w:rPr>
              <w:t>Cathodically Protected</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2"/>
              <w:rPr>
                <w:rFonts w:ascii="Arial" w:hAnsi="Arial"/>
                <w:color w:val="000000"/>
                <w:sz w:val="20"/>
              </w:rPr>
            </w:pPr>
            <w:r>
              <w:rPr>
                <w:rFonts w:ascii="Arial" w:hAnsi="Arial"/>
                <w:b/>
                <w:color w:val="000000"/>
                <w:sz w:val="20"/>
              </w:rPr>
              <w:t>Noncoated Steel Tanks Or Piping</w:t>
            </w:r>
            <w:r>
              <w:rPr>
                <w:rFonts w:ascii="Arial" w:hAnsi="Arial"/>
                <w:color w:val="000000"/>
                <w:sz w:val="20"/>
              </w:rPr>
              <w:t xml:space="preserve"> </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i/>
                <w:iCs/>
                <w:color w:val="000000"/>
                <w:sz w:val="20"/>
              </w:rPr>
              <w:t>This option is only for steel tanks and piping installed before December 22, 1988.</w:t>
            </w:r>
            <w:r>
              <w:rPr>
                <w:rFonts w:ascii="Arial" w:hAnsi="Arial"/>
                <w:color w:val="000000"/>
                <w:sz w:val="20"/>
              </w:rPr>
              <w:t xml:space="preserve"> Cathodic protection is usually provided by an impressed current system.</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b/>
                <w:color w:val="000000"/>
                <w:sz w:val="20"/>
              </w:rPr>
              <w:t>Internal Lining Of Tanks</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i/>
                <w:iCs/>
                <w:color w:val="000000"/>
                <w:sz w:val="20"/>
              </w:rPr>
              <w:t>This option is only for steel tanks installed before December 22, 1988.</w:t>
            </w:r>
            <w:r>
              <w:rPr>
                <w:rFonts w:ascii="Arial" w:hAnsi="Arial"/>
                <w:color w:val="000000"/>
                <w:sz w:val="20"/>
              </w:rPr>
              <w:t xml:space="preserve"> A lining is applied to the inside of the tank. Does not apply to piping.</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b/>
                <w:color w:val="000000"/>
                <w:sz w:val="20"/>
              </w:rPr>
              <w:t>Combination Of Cathodically Protected Steel And Internal Lining Of Tanks</w:t>
            </w:r>
            <w:r>
              <w:rPr>
                <w:rFonts w:ascii="Arial" w:hAnsi="Arial"/>
                <w:color w:val="000000"/>
                <w:sz w:val="20"/>
              </w:rPr>
              <w:t xml:space="preserve"> </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i/>
                <w:iCs/>
                <w:color w:val="000000"/>
                <w:sz w:val="20"/>
              </w:rPr>
              <w:t>This option is only for steel tanks installed before December 22, 1988.</w:t>
            </w:r>
            <w:r>
              <w:rPr>
                <w:rFonts w:ascii="Arial" w:hAnsi="Arial"/>
                <w:color w:val="000000"/>
                <w:sz w:val="20"/>
              </w:rPr>
              <w:t xml:space="preserve"> Cathodic protection is usually provided by an impressed current system. Does not apply to piping. </w:t>
            </w:r>
          </w:p>
        </w:tc>
      </w:tr>
      <w:tr w:rsidR="002D77A1">
        <w:tblPrEx>
          <w:tblCellMar>
            <w:top w:w="0" w:type="dxa"/>
            <w:bottom w:w="0" w:type="dxa"/>
          </w:tblCellMar>
        </w:tblPrEx>
        <w:trPr>
          <w:cantSplit/>
        </w:trPr>
        <w:tc>
          <w:tcPr>
            <w:tcW w:w="30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b/>
                <w:color w:val="000000"/>
                <w:sz w:val="20"/>
              </w:rPr>
              <w:t>Other Methods Used To Achieve Corrosion Protection</w:t>
            </w:r>
          </w:p>
        </w:tc>
        <w:tc>
          <w:tcPr>
            <w:tcW w:w="63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2"/>
              <w:rPr>
                <w:rFonts w:ascii="Arial" w:hAnsi="Arial"/>
                <w:color w:val="000000"/>
                <w:sz w:val="20"/>
              </w:rPr>
            </w:pPr>
            <w:r>
              <w:rPr>
                <w:rFonts w:ascii="Arial" w:hAnsi="Arial"/>
                <w:color w:val="000000"/>
                <w:sz w:val="20"/>
              </w:rPr>
              <w:t>If you have tanks or piping that do not meet any of the descriptions above, check with your state UST agency to see if your UST system meets the requirements for corrosion protection. You also will need to ask about the operation, maintenance, and record keeping requirements applicable to this type of UST system.</w:t>
            </w:r>
          </w:p>
        </w:tc>
      </w:tr>
    </w:tbl>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Note: In addition to tanks and piping, all other metal components in direct contact with the ground that routinely hold product — such as flexible connectors, swing joints, fittings, and pumps — must also be cathodically protected.</w:t>
      </w: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6"/>
        </w:rPr>
      </w:pPr>
      <w:r>
        <w:rPr>
          <w:rFonts w:ascii="Arial" w:hAnsi="Arial"/>
          <w:b/>
          <w:color w:val="000000"/>
          <w:sz w:val="26"/>
        </w:rPr>
        <w:t>Use the O&amp;M checklist on the next page. Following the checklist look for record keeping forms and discussions of special corrosion protection situations.</w:t>
      </w:r>
    </w:p>
    <w:tbl>
      <w:tblPr>
        <w:tblW w:w="9990" w:type="dxa"/>
        <w:tblInd w:w="-40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31" w:type="dxa"/>
          <w:right w:w="131" w:type="dxa"/>
        </w:tblCellMar>
        <w:tblLook w:val="0000"/>
      </w:tblPr>
      <w:tblGrid>
        <w:gridCol w:w="1620"/>
        <w:gridCol w:w="8370"/>
      </w:tblGrid>
      <w:tr w:rsidR="002D77A1">
        <w:tblPrEx>
          <w:tblCellMar>
            <w:top w:w="0" w:type="dxa"/>
            <w:bottom w:w="0" w:type="dxa"/>
          </w:tblCellMar>
        </w:tblPrEx>
        <w:trPr>
          <w:cantSplit/>
          <w:tblHeader/>
        </w:trPr>
        <w:tc>
          <w:tcPr>
            <w:tcW w:w="9990" w:type="dxa"/>
            <w:gridSpan w:val="2"/>
            <w:tcBorders>
              <w:top w:val="single" w:sz="7" w:space="0" w:color="000000"/>
              <w:left w:val="single" w:sz="7" w:space="0" w:color="000000"/>
              <w:bottom w:val="single" w:sz="7" w:space="0" w:color="000000"/>
              <w:right w:val="single" w:sz="7" w:space="0" w:color="000000"/>
            </w:tcBorders>
            <w:shd w:val="solid" w:color="000000" w:fill="0000FF"/>
          </w:tcPr>
          <w:p w:rsidR="002D77A1" w:rsidRDefault="007E1A35" w:rsidP="007E1A35">
            <w:pPr>
              <w:keepNext/>
              <w:keepLines/>
              <w:widowControl w:val="0"/>
              <w:tabs>
                <w:tab w:val="center" w:pos="4864"/>
              </w:tabs>
              <w:spacing w:before="84" w:after="40"/>
              <w:jc w:val="center"/>
              <w:rPr>
                <w:rFonts w:ascii="Arial" w:hAnsi="Arial"/>
                <w:color w:val="000000"/>
                <w:sz w:val="22"/>
              </w:rPr>
            </w:pPr>
            <w:r>
              <w:rPr>
                <w:rFonts w:ascii="Arial" w:hAnsi="Arial" w:cs="Arial"/>
                <w:b/>
                <w:color w:val="FFFFFF"/>
                <w:sz w:val="32"/>
              </w:rPr>
              <w:lastRenderedPageBreak/>
              <w:sym w:font="Wingdings" w:char="F0FC"/>
            </w:r>
            <w:r>
              <w:rPr>
                <w:rFonts w:ascii="Arial" w:hAnsi="Arial" w:cs="Arial"/>
                <w:b/>
                <w:color w:val="FFFFFF"/>
                <w:sz w:val="32"/>
              </w:rPr>
              <w:t xml:space="preserve">  </w:t>
            </w:r>
            <w:r w:rsidR="002D77A1">
              <w:rPr>
                <w:rFonts w:ascii="Arial" w:hAnsi="Arial"/>
                <w:b/>
                <w:color w:val="FFFFFF"/>
                <w:sz w:val="32"/>
              </w:rPr>
              <w:t>Basic O&amp;M Checklist For Corrosion Protection</w:t>
            </w:r>
          </w:p>
        </w:tc>
      </w:tr>
      <w:tr w:rsidR="002D77A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2D77A1" w:rsidRDefault="002D77A1" w:rsidP="0063162D">
            <w:pPr>
              <w:keepNext/>
              <w:keepLines/>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Sacrificial Anode </w:t>
            </w:r>
          </w:p>
          <w:p w:rsidR="002D77A1" w:rsidRDefault="002D77A1" w:rsidP="0063162D">
            <w:pPr>
              <w:keepNext/>
              <w:keepLines/>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rFonts w:ascii="Arial" w:hAnsi="Arial"/>
                <w:color w:val="000000"/>
                <w:sz w:val="22"/>
              </w:rPr>
            </w:pPr>
            <w:r>
              <w:rPr>
                <w:rFonts w:ascii="Arial" w:hAnsi="Arial"/>
                <w:b/>
                <w:color w:val="000000"/>
                <w:sz w:val="22"/>
              </w:rPr>
              <w:t>Cathodic Protection Systems</w:t>
            </w:r>
          </w:p>
        </w:tc>
        <w:tc>
          <w:tcPr>
            <w:tcW w:w="8370" w:type="dxa"/>
            <w:tcBorders>
              <w:top w:val="single" w:sz="7" w:space="0" w:color="000000"/>
              <w:left w:val="single" w:sz="7" w:space="0" w:color="000000"/>
              <w:bottom w:val="single" w:sz="7" w:space="0" w:color="000000"/>
              <w:right w:val="single" w:sz="7" w:space="0" w:color="000000"/>
            </w:tcBorders>
          </w:tcPr>
          <w:p w:rsidR="002D77A1" w:rsidRDefault="002D77A1" w:rsidP="0063162D">
            <w:pPr>
              <w:keepNext/>
              <w:keepLines/>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color w:val="000000"/>
                <w:sz w:val="20"/>
              </w:rPr>
            </w:pPr>
            <w:r>
              <w:rPr>
                <w:rFonts w:ascii="Arial" w:hAnsi="Arial"/>
                <w:b/>
                <w:color w:val="000000"/>
                <w:sz w:val="20"/>
              </w:rPr>
              <w:t>You need to have a periodic test conducted by a qualified corrosion tester to make sure your cathodic protection system is adequately protecting your UST system. This test needs to be conducted:</w:t>
            </w:r>
          </w:p>
          <w:p w:rsidR="002D77A1" w:rsidRDefault="002D77A1" w:rsidP="0063162D">
            <w:pPr>
              <w:keepNext/>
              <w:keepLines/>
              <w:widowControl w:val="0"/>
              <w:tabs>
                <w:tab w:val="left" w:pos="-1080"/>
                <w:tab w:val="left" w:pos="-720"/>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2D77A1" w:rsidRDefault="002D77A1" w:rsidP="001B166B">
            <w:pPr>
              <w:pStyle w:val="Level1"/>
              <w:keepNext/>
              <w:keepLines/>
              <w:numPr>
                <w:ilvl w:val="0"/>
                <w:numId w:val="159"/>
              </w:numPr>
              <w:tabs>
                <w:tab w:val="left" w:pos="-1080"/>
                <w:tab w:val="left" w:pos="-720"/>
                <w:tab w:val="left" w:pos="0"/>
                <w:tab w:val="left" w:pos="4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0"/>
              </w:rPr>
            </w:pPr>
            <w:r>
              <w:rPr>
                <w:rFonts w:ascii="Arial" w:hAnsi="Arial"/>
                <w:color w:val="000000"/>
                <w:sz w:val="20"/>
              </w:rPr>
              <w:t>Within 6 months of installation.</w:t>
            </w:r>
          </w:p>
          <w:p w:rsidR="002D77A1" w:rsidRDefault="002D77A1" w:rsidP="007E1A35">
            <w:pPr>
              <w:keepNext/>
              <w:keepLines/>
              <w:widowControl w:val="0"/>
              <w:tabs>
                <w:tab w:val="left" w:pos="-1080"/>
                <w:tab w:val="left" w:pos="-720"/>
                <w:tab w:val="left" w:pos="0"/>
                <w:tab w:val="left" w:pos="420"/>
                <w:tab w:val="left" w:pos="7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2D77A1" w:rsidRDefault="002D77A1" w:rsidP="001B166B">
            <w:pPr>
              <w:pStyle w:val="Level1"/>
              <w:keepNext/>
              <w:keepLines/>
              <w:numPr>
                <w:ilvl w:val="0"/>
                <w:numId w:val="159"/>
              </w:numPr>
              <w:tabs>
                <w:tab w:val="left" w:pos="-1080"/>
                <w:tab w:val="left" w:pos="-720"/>
                <w:tab w:val="left" w:pos="0"/>
                <w:tab w:val="left" w:pos="4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0"/>
              </w:rPr>
            </w:pPr>
            <w:r>
              <w:rPr>
                <w:rFonts w:ascii="Arial" w:hAnsi="Arial"/>
                <w:color w:val="000000"/>
                <w:sz w:val="20"/>
              </w:rPr>
              <w:t>At least every 3 years after the previous test.</w:t>
            </w:r>
          </w:p>
          <w:p w:rsidR="002D77A1" w:rsidRDefault="002D77A1" w:rsidP="007E1A35">
            <w:pPr>
              <w:keepNext/>
              <w:keepLines/>
              <w:widowControl w:val="0"/>
              <w:tabs>
                <w:tab w:val="left" w:pos="-1080"/>
                <w:tab w:val="left" w:pos="-720"/>
                <w:tab w:val="left" w:pos="0"/>
                <w:tab w:val="left" w:pos="420"/>
                <w:tab w:val="left" w:pos="7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2D77A1" w:rsidRDefault="002D77A1" w:rsidP="001B166B">
            <w:pPr>
              <w:pStyle w:val="Level1"/>
              <w:keepNext/>
              <w:keepLines/>
              <w:numPr>
                <w:ilvl w:val="0"/>
                <w:numId w:val="159"/>
              </w:numPr>
              <w:tabs>
                <w:tab w:val="left" w:pos="-1080"/>
                <w:tab w:val="left" w:pos="-720"/>
                <w:tab w:val="left" w:pos="0"/>
                <w:tab w:val="left" w:pos="4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0"/>
              </w:rPr>
            </w:pPr>
            <w:r>
              <w:rPr>
                <w:rFonts w:ascii="Arial" w:hAnsi="Arial"/>
                <w:color w:val="000000"/>
                <w:sz w:val="20"/>
              </w:rPr>
              <w:t>Within 6 months after any repairs to your UST system.</w:t>
            </w:r>
          </w:p>
          <w:p w:rsidR="002D77A1" w:rsidRDefault="002D77A1" w:rsidP="007E1A35">
            <w:pPr>
              <w:keepNext/>
              <w:keepLines/>
              <w:widowControl w:val="0"/>
              <w:tabs>
                <w:tab w:val="left" w:pos="-1080"/>
                <w:tab w:val="left" w:pos="-720"/>
                <w:tab w:val="left" w:pos="0"/>
                <w:tab w:val="left" w:pos="420"/>
                <w:tab w:val="left" w:pos="72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2D77A1" w:rsidRDefault="002D77A1" w:rsidP="001B166B">
            <w:pPr>
              <w:pStyle w:val="a"/>
              <w:keepNext/>
              <w:keepLines/>
              <w:numPr>
                <w:ilvl w:val="1"/>
                <w:numId w:val="159"/>
              </w:numPr>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olor w:val="000000"/>
                <w:sz w:val="20"/>
              </w:rPr>
            </w:pPr>
            <w:r>
              <w:rPr>
                <w:rFonts w:ascii="Arial" w:hAnsi="Arial"/>
                <w:color w:val="000000"/>
                <w:sz w:val="20"/>
              </w:rPr>
              <w:t>Make sure the professional tester is qualified to perform the test and follows a standard code of practice to determine that test criteria are adequate.</w:t>
            </w:r>
          </w:p>
          <w:p w:rsidR="002D77A1" w:rsidRDefault="002D77A1" w:rsidP="007E1A35">
            <w:pPr>
              <w:keepNext/>
              <w:keepLines/>
              <w:widowControl w:val="0"/>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9" w:hanging="270"/>
              <w:rPr>
                <w:rFonts w:ascii="Arial" w:hAnsi="Arial"/>
                <w:color w:val="000000"/>
                <w:sz w:val="8"/>
              </w:rPr>
            </w:pPr>
          </w:p>
          <w:p w:rsidR="002D77A1" w:rsidRDefault="002D77A1" w:rsidP="001B166B">
            <w:pPr>
              <w:pStyle w:val="a"/>
              <w:keepNext/>
              <w:keepLines/>
              <w:numPr>
                <w:ilvl w:val="1"/>
                <w:numId w:val="159"/>
              </w:numPr>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olor w:val="000000"/>
                <w:sz w:val="20"/>
              </w:rPr>
            </w:pPr>
            <w:r>
              <w:rPr>
                <w:rFonts w:ascii="Arial" w:hAnsi="Arial"/>
                <w:color w:val="000000"/>
                <w:sz w:val="20"/>
              </w:rPr>
              <w:t>If any test indicates your tanks are not adequately protected, you need to have a corrosion expert examine and fix your system.</w:t>
            </w:r>
          </w:p>
          <w:p w:rsidR="002D77A1" w:rsidRDefault="002D77A1" w:rsidP="007E1A35">
            <w:pPr>
              <w:keepNext/>
              <w:keepLines/>
              <w:widowControl w:val="0"/>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09" w:hanging="270"/>
              <w:rPr>
                <w:rFonts w:ascii="Arial" w:hAnsi="Arial"/>
                <w:color w:val="000000"/>
                <w:sz w:val="8"/>
              </w:rPr>
            </w:pPr>
          </w:p>
          <w:p w:rsidR="002D77A1" w:rsidRDefault="002D77A1" w:rsidP="001B166B">
            <w:pPr>
              <w:pStyle w:val="a"/>
              <w:keepNext/>
              <w:keepLines/>
              <w:numPr>
                <w:ilvl w:val="1"/>
                <w:numId w:val="159"/>
              </w:numPr>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olor w:val="000000"/>
                <w:sz w:val="20"/>
              </w:rPr>
            </w:pPr>
            <w:r>
              <w:rPr>
                <w:rFonts w:ascii="Arial" w:hAnsi="Arial"/>
                <w:color w:val="000000"/>
                <w:sz w:val="20"/>
              </w:rPr>
              <w:t>Testing more frequently can catch problems before they become big problems.</w:t>
            </w:r>
          </w:p>
          <w:p w:rsidR="002D77A1" w:rsidRDefault="002D77A1" w:rsidP="0063162D">
            <w:pPr>
              <w:keepNext/>
              <w:keepLines/>
              <w:widowControl w:val="0"/>
              <w:tabs>
                <w:tab w:val="left" w:pos="769"/>
                <w:tab w:val="left" w:pos="10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69" w:hanging="270"/>
              <w:rPr>
                <w:rFonts w:ascii="Arial" w:hAnsi="Arial"/>
                <w:color w:val="000000"/>
                <w:sz w:val="8"/>
              </w:rPr>
            </w:pPr>
          </w:p>
          <w:p w:rsidR="002D77A1" w:rsidRDefault="002D77A1" w:rsidP="001B166B">
            <w:pPr>
              <w:keepNext/>
              <w:keepLines/>
              <w:widowControl w:val="0"/>
              <w:numPr>
                <w:ilvl w:val="0"/>
                <w:numId w:val="160"/>
              </w:numPr>
              <w:tabs>
                <w:tab w:val="left" w:pos="-1080"/>
                <w:tab w:val="left" w:pos="-720"/>
                <w:tab w:val="left" w:pos="499"/>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rFonts w:ascii="Arial" w:hAnsi="Arial"/>
                <w:color w:val="000000"/>
                <w:sz w:val="22"/>
              </w:rPr>
            </w:pPr>
            <w:r>
              <w:rPr>
                <w:rFonts w:ascii="Arial" w:hAnsi="Arial"/>
                <w:b/>
                <w:color w:val="000000"/>
                <w:sz w:val="20"/>
              </w:rPr>
              <w:t>You need to keep the results of at least the last two tests on file.</w:t>
            </w:r>
            <w:r>
              <w:rPr>
                <w:rFonts w:ascii="Arial" w:hAnsi="Arial"/>
                <w:color w:val="000000"/>
                <w:sz w:val="20"/>
              </w:rPr>
              <w:t xml:space="preserve"> See the next page for a cathodic protection test record keeping form.</w:t>
            </w:r>
            <w:r>
              <w:rPr>
                <w:rFonts w:ascii="Arial" w:hAnsi="Arial"/>
                <w:color w:val="000000"/>
                <w:sz w:val="22"/>
              </w:rPr>
              <w:t xml:space="preserve"> </w:t>
            </w:r>
          </w:p>
        </w:tc>
      </w:tr>
      <w:tr w:rsidR="002D77A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2D77A1" w:rsidRDefault="002D77A1" w:rsidP="0063162D">
            <w:pPr>
              <w:keepNext/>
              <w:keepLines/>
              <w:widowControl w:val="0"/>
              <w:tabs>
                <w:tab w:val="left" w:pos="-1080"/>
                <w:tab w:val="left" w:pos="-720"/>
                <w:tab w:val="left" w:pos="0"/>
                <w:tab w:val="left" w:pos="240"/>
                <w:tab w:val="left" w:pos="420"/>
                <w:tab w:val="left" w:pos="60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0"/>
              <w:rPr>
                <w:rFonts w:ascii="Arial" w:hAnsi="Arial"/>
                <w:color w:val="000000"/>
                <w:sz w:val="22"/>
              </w:rPr>
            </w:pPr>
            <w:r>
              <w:rPr>
                <w:rFonts w:ascii="Arial" w:hAnsi="Arial"/>
                <w:b/>
                <w:color w:val="000000"/>
                <w:sz w:val="22"/>
              </w:rPr>
              <w:t>Impressed Current Cathodic Protection Systems</w:t>
            </w:r>
          </w:p>
        </w:tc>
        <w:tc>
          <w:tcPr>
            <w:tcW w:w="8370" w:type="dxa"/>
            <w:tcBorders>
              <w:top w:val="single" w:sz="7" w:space="0" w:color="000000"/>
              <w:left w:val="single" w:sz="7" w:space="0" w:color="000000"/>
              <w:bottom w:val="single" w:sz="7" w:space="0" w:color="000000"/>
              <w:right w:val="single" w:sz="7" w:space="0" w:color="000000"/>
            </w:tcBorders>
          </w:tcPr>
          <w:p w:rsidR="002D77A1" w:rsidRDefault="002D77A1" w:rsidP="0063162D">
            <w:pPr>
              <w:keepNext/>
              <w:keepLines/>
              <w:widowControl w:val="0"/>
              <w:spacing w:before="84"/>
              <w:rPr>
                <w:rFonts w:ascii="Arial" w:hAnsi="Arial"/>
                <w:color w:val="000000"/>
                <w:sz w:val="20"/>
              </w:rPr>
            </w:pPr>
            <w:r>
              <w:rPr>
                <w:rFonts w:ascii="Arial" w:hAnsi="Arial"/>
                <w:b/>
                <w:color w:val="000000"/>
                <w:sz w:val="20"/>
              </w:rPr>
              <w:t>You need to have a periodic test conducted by a qualified corrosion tester to make sure your cathodic protection system is adequately protecting your UST system. This test needs to be conducted:</w:t>
            </w:r>
          </w:p>
          <w:p w:rsidR="002D77A1" w:rsidRDefault="002D77A1" w:rsidP="0063162D">
            <w:pPr>
              <w:keepNext/>
              <w:keepLines/>
              <w:widowControl w:val="0"/>
              <w:rPr>
                <w:rFonts w:ascii="Arial" w:hAnsi="Arial"/>
                <w:color w:val="000000"/>
                <w:sz w:val="8"/>
              </w:rPr>
            </w:pPr>
          </w:p>
          <w:p w:rsidR="002D77A1" w:rsidRDefault="002D77A1" w:rsidP="007E1A35">
            <w:pPr>
              <w:pStyle w:val="Level1"/>
              <w:keepNext/>
              <w:keepLines/>
              <w:numPr>
                <w:ilvl w:val="0"/>
                <w:numId w:val="160"/>
              </w:numPr>
              <w:tabs>
                <w:tab w:val="left" w:pos="319"/>
              </w:tabs>
              <w:rPr>
                <w:rFonts w:ascii="Arial" w:hAnsi="Arial"/>
                <w:color w:val="000000"/>
                <w:sz w:val="20"/>
              </w:rPr>
            </w:pPr>
            <w:r>
              <w:rPr>
                <w:rFonts w:ascii="Arial" w:hAnsi="Arial"/>
                <w:color w:val="000000"/>
                <w:sz w:val="20"/>
              </w:rPr>
              <w:t>Within 6 months of installation.</w:t>
            </w:r>
          </w:p>
          <w:p w:rsidR="002D77A1" w:rsidRDefault="002D77A1" w:rsidP="0063162D">
            <w:pPr>
              <w:keepNext/>
              <w:keepLines/>
              <w:widowControl w:val="0"/>
              <w:tabs>
                <w:tab w:val="left" w:pos="319"/>
              </w:tabs>
              <w:ind w:left="319" w:hanging="319"/>
              <w:rPr>
                <w:rFonts w:ascii="Arial" w:hAnsi="Arial"/>
                <w:color w:val="000000"/>
                <w:sz w:val="8"/>
              </w:rPr>
            </w:pPr>
          </w:p>
          <w:p w:rsidR="002D77A1" w:rsidRDefault="002D77A1" w:rsidP="007E1A35">
            <w:pPr>
              <w:pStyle w:val="Level1"/>
              <w:keepNext/>
              <w:keepLines/>
              <w:numPr>
                <w:ilvl w:val="0"/>
                <w:numId w:val="160"/>
              </w:numPr>
              <w:tabs>
                <w:tab w:val="left" w:pos="319"/>
              </w:tabs>
              <w:rPr>
                <w:rFonts w:ascii="Arial" w:hAnsi="Arial"/>
                <w:color w:val="000000"/>
                <w:sz w:val="20"/>
              </w:rPr>
            </w:pPr>
            <w:r>
              <w:rPr>
                <w:rFonts w:ascii="Arial" w:hAnsi="Arial"/>
                <w:color w:val="000000"/>
                <w:sz w:val="20"/>
              </w:rPr>
              <w:t>At least every 3 years after the previous test.</w:t>
            </w:r>
          </w:p>
          <w:p w:rsidR="002D77A1" w:rsidRDefault="002D77A1" w:rsidP="0063162D">
            <w:pPr>
              <w:keepNext/>
              <w:keepLines/>
              <w:widowControl w:val="0"/>
              <w:tabs>
                <w:tab w:val="left" w:pos="319"/>
              </w:tabs>
              <w:ind w:left="319" w:hanging="319"/>
              <w:rPr>
                <w:rFonts w:ascii="Arial" w:hAnsi="Arial"/>
                <w:color w:val="000000"/>
                <w:sz w:val="8"/>
              </w:rPr>
            </w:pPr>
          </w:p>
          <w:p w:rsidR="002D77A1" w:rsidRDefault="002D77A1" w:rsidP="007E1A35">
            <w:pPr>
              <w:pStyle w:val="Level1"/>
              <w:keepNext/>
              <w:keepLines/>
              <w:numPr>
                <w:ilvl w:val="0"/>
                <w:numId w:val="160"/>
              </w:numPr>
              <w:tabs>
                <w:tab w:val="left" w:pos="319"/>
              </w:tabs>
              <w:rPr>
                <w:rFonts w:ascii="Arial" w:hAnsi="Arial"/>
                <w:color w:val="000000"/>
                <w:sz w:val="20"/>
              </w:rPr>
            </w:pPr>
            <w:r>
              <w:rPr>
                <w:rFonts w:ascii="Arial" w:hAnsi="Arial"/>
                <w:color w:val="000000"/>
                <w:sz w:val="20"/>
              </w:rPr>
              <w:t>Within 6 months after any repairs to your UST system.</w:t>
            </w:r>
          </w:p>
          <w:p w:rsidR="002D77A1" w:rsidRDefault="002D77A1" w:rsidP="0063162D">
            <w:pPr>
              <w:keepNext/>
              <w:keepLines/>
              <w:widowControl w:val="0"/>
              <w:rPr>
                <w:rFonts w:ascii="Arial" w:hAnsi="Arial"/>
                <w:color w:val="000000"/>
                <w:sz w:val="8"/>
              </w:rPr>
            </w:pPr>
          </w:p>
          <w:p w:rsidR="002D77A1" w:rsidRDefault="002D77A1" w:rsidP="001B166B">
            <w:pPr>
              <w:pStyle w:val="a"/>
              <w:keepNext/>
              <w:keepLines/>
              <w:numPr>
                <w:ilvl w:val="1"/>
                <w:numId w:val="160"/>
              </w:numPr>
              <w:tabs>
                <w:tab w:val="left" w:pos="769"/>
              </w:tabs>
              <w:ind w:left="769"/>
              <w:rPr>
                <w:rFonts w:ascii="Arial" w:hAnsi="Arial"/>
                <w:color w:val="000000"/>
                <w:sz w:val="20"/>
              </w:rPr>
            </w:pPr>
            <w:r>
              <w:rPr>
                <w:rFonts w:ascii="Arial" w:hAnsi="Arial"/>
                <w:color w:val="000000"/>
                <w:sz w:val="20"/>
              </w:rPr>
              <w:t>Make sure the professional tester is qualified to perform the test and follows a standard code of practice to determine that test criteria are adequate.</w:t>
            </w:r>
          </w:p>
          <w:p w:rsidR="002D77A1" w:rsidRDefault="002D77A1" w:rsidP="00C80916">
            <w:pPr>
              <w:keepNext/>
              <w:keepLines/>
              <w:widowControl w:val="0"/>
              <w:tabs>
                <w:tab w:val="left" w:pos="769"/>
              </w:tabs>
              <w:ind w:left="769" w:hanging="360"/>
              <w:rPr>
                <w:rFonts w:ascii="Arial" w:hAnsi="Arial"/>
                <w:color w:val="000000"/>
                <w:sz w:val="8"/>
              </w:rPr>
            </w:pPr>
          </w:p>
          <w:p w:rsidR="002D77A1" w:rsidRDefault="002D77A1" w:rsidP="001B166B">
            <w:pPr>
              <w:pStyle w:val="a"/>
              <w:keepNext/>
              <w:keepLines/>
              <w:numPr>
                <w:ilvl w:val="1"/>
                <w:numId w:val="160"/>
              </w:numPr>
              <w:tabs>
                <w:tab w:val="left" w:pos="769"/>
              </w:tabs>
              <w:ind w:left="769"/>
              <w:rPr>
                <w:rFonts w:ascii="Arial" w:hAnsi="Arial"/>
                <w:color w:val="000000"/>
                <w:sz w:val="20"/>
              </w:rPr>
            </w:pPr>
            <w:r>
              <w:rPr>
                <w:rFonts w:ascii="Arial" w:hAnsi="Arial"/>
                <w:color w:val="000000"/>
                <w:sz w:val="20"/>
              </w:rPr>
              <w:t>If any test indicates your tanks are not adequately protected, you need to have a corrosion expert examine and fix your system.</w:t>
            </w:r>
          </w:p>
          <w:p w:rsidR="002D77A1" w:rsidRDefault="002D77A1" w:rsidP="00C80916">
            <w:pPr>
              <w:keepNext/>
              <w:keepLines/>
              <w:widowControl w:val="0"/>
              <w:tabs>
                <w:tab w:val="left" w:pos="769"/>
              </w:tabs>
              <w:ind w:left="769" w:hanging="360"/>
              <w:rPr>
                <w:rFonts w:ascii="Arial" w:hAnsi="Arial"/>
                <w:color w:val="000000"/>
                <w:sz w:val="8"/>
              </w:rPr>
            </w:pPr>
          </w:p>
          <w:p w:rsidR="002D77A1" w:rsidRDefault="002D77A1" w:rsidP="001B166B">
            <w:pPr>
              <w:pStyle w:val="a"/>
              <w:keepNext/>
              <w:keepLines/>
              <w:numPr>
                <w:ilvl w:val="1"/>
                <w:numId w:val="160"/>
              </w:numPr>
              <w:tabs>
                <w:tab w:val="left" w:pos="769"/>
              </w:tabs>
              <w:ind w:left="769"/>
              <w:rPr>
                <w:rFonts w:ascii="Arial" w:hAnsi="Arial"/>
                <w:color w:val="000000"/>
                <w:sz w:val="20"/>
              </w:rPr>
            </w:pPr>
            <w:r>
              <w:rPr>
                <w:rFonts w:ascii="Arial" w:hAnsi="Arial"/>
                <w:color w:val="000000"/>
                <w:sz w:val="20"/>
              </w:rPr>
              <w:t>Testing more frequently can catch problems before they become big problems.</w:t>
            </w:r>
          </w:p>
          <w:p w:rsidR="002D77A1" w:rsidRDefault="002D77A1" w:rsidP="0063162D">
            <w:pPr>
              <w:pStyle w:val="Level1"/>
              <w:keepNext/>
              <w:keepLines/>
              <w:rPr>
                <w:rFonts w:ascii="Arial" w:hAnsi="Arial"/>
                <w:color w:val="000000"/>
                <w:sz w:val="8"/>
              </w:rPr>
            </w:pPr>
          </w:p>
          <w:p w:rsidR="002D77A1" w:rsidRDefault="002D77A1" w:rsidP="001B166B">
            <w:pPr>
              <w:pStyle w:val="intablebullet"/>
              <w:keepNext/>
              <w:keepLines/>
              <w:numPr>
                <w:ilvl w:val="0"/>
                <w:numId w:val="161"/>
              </w:numPr>
              <w:tabs>
                <w:tab w:val="clear" w:pos="409"/>
                <w:tab w:val="left" w:pos="319"/>
              </w:tabs>
              <w:ind w:left="360"/>
              <w:rPr>
                <w:b w:val="0"/>
                <w:bCs/>
              </w:rPr>
            </w:pPr>
            <w:r>
              <w:t xml:space="preserve">You need to keep the results of at least the last two tests on file. </w:t>
            </w:r>
            <w:r>
              <w:rPr>
                <w:b w:val="0"/>
                <w:bCs/>
              </w:rPr>
              <w:t>See next page for a cathodic protection test record keeping form.</w:t>
            </w:r>
          </w:p>
          <w:p w:rsidR="002D77A1" w:rsidRDefault="002D77A1" w:rsidP="00C80916">
            <w:pPr>
              <w:keepNext/>
              <w:keepLines/>
              <w:widowControl w:val="0"/>
              <w:tabs>
                <w:tab w:val="left" w:pos="319"/>
              </w:tabs>
              <w:rPr>
                <w:rFonts w:ascii="Arial" w:hAnsi="Arial"/>
                <w:color w:val="000000"/>
                <w:sz w:val="8"/>
              </w:rPr>
            </w:pPr>
          </w:p>
          <w:p w:rsidR="002D77A1" w:rsidRDefault="002D77A1" w:rsidP="001B166B">
            <w:pPr>
              <w:pStyle w:val="Level1"/>
              <w:keepNext/>
              <w:keepLines/>
              <w:numPr>
                <w:ilvl w:val="0"/>
                <w:numId w:val="161"/>
              </w:numPr>
              <w:tabs>
                <w:tab w:val="left" w:pos="319"/>
              </w:tabs>
              <w:ind w:left="360"/>
              <w:rPr>
                <w:rFonts w:ascii="Arial" w:hAnsi="Arial"/>
                <w:color w:val="000000"/>
                <w:sz w:val="20"/>
              </w:rPr>
            </w:pPr>
            <w:r>
              <w:rPr>
                <w:rFonts w:ascii="Arial" w:hAnsi="Arial"/>
                <w:b/>
                <w:color w:val="000000"/>
                <w:sz w:val="20"/>
              </w:rPr>
              <w:t xml:space="preserve">You need to inspect your rectifier at least every 60 days to make sure that it is operating within normal limits. </w:t>
            </w:r>
          </w:p>
          <w:p w:rsidR="002D77A1" w:rsidRDefault="002D77A1" w:rsidP="0063162D">
            <w:pPr>
              <w:keepNext/>
              <w:keepLines/>
              <w:widowControl w:val="0"/>
              <w:rPr>
                <w:rFonts w:ascii="Arial" w:hAnsi="Arial"/>
                <w:color w:val="000000"/>
                <w:sz w:val="8"/>
              </w:rPr>
            </w:pPr>
          </w:p>
          <w:p w:rsidR="002D77A1" w:rsidRDefault="002D77A1" w:rsidP="001B166B">
            <w:pPr>
              <w:pStyle w:val="a"/>
              <w:keepNext/>
              <w:keepLines/>
              <w:numPr>
                <w:ilvl w:val="1"/>
                <w:numId w:val="161"/>
              </w:numPr>
              <w:tabs>
                <w:tab w:val="clear" w:pos="1440"/>
                <w:tab w:val="left" w:pos="769"/>
              </w:tabs>
              <w:ind w:left="769"/>
              <w:rPr>
                <w:rFonts w:ascii="Arial" w:hAnsi="Arial"/>
                <w:color w:val="000000"/>
                <w:sz w:val="20"/>
              </w:rPr>
            </w:pPr>
            <w:r>
              <w:rPr>
                <w:rFonts w:ascii="Arial" w:hAnsi="Arial"/>
                <w:color w:val="000000"/>
                <w:sz w:val="20"/>
              </w:rPr>
              <w:t>This inspection involves reading and recording the voltage and amperage readouts on the rectifier. You or your employees can perform this periodic inspection.</w:t>
            </w:r>
          </w:p>
          <w:p w:rsidR="002D77A1" w:rsidRDefault="002D77A1" w:rsidP="00C80916">
            <w:pPr>
              <w:keepNext/>
              <w:keepLines/>
              <w:widowControl w:val="0"/>
              <w:tabs>
                <w:tab w:val="left" w:pos="769"/>
              </w:tabs>
              <w:ind w:left="769" w:hanging="270"/>
              <w:rPr>
                <w:rFonts w:ascii="Arial" w:hAnsi="Arial"/>
                <w:color w:val="000000"/>
                <w:sz w:val="8"/>
              </w:rPr>
            </w:pPr>
          </w:p>
          <w:p w:rsidR="002D77A1" w:rsidRDefault="002D77A1" w:rsidP="001B166B">
            <w:pPr>
              <w:pStyle w:val="a"/>
              <w:keepNext/>
              <w:keepLines/>
              <w:numPr>
                <w:ilvl w:val="1"/>
                <w:numId w:val="161"/>
              </w:numPr>
              <w:tabs>
                <w:tab w:val="clear" w:pos="1440"/>
                <w:tab w:val="left" w:pos="769"/>
              </w:tabs>
              <w:ind w:left="769"/>
              <w:rPr>
                <w:rFonts w:ascii="Arial" w:hAnsi="Arial"/>
                <w:color w:val="000000"/>
                <w:sz w:val="20"/>
              </w:rPr>
            </w:pPr>
            <w:r>
              <w:rPr>
                <w:rFonts w:ascii="Arial" w:hAnsi="Arial"/>
                <w:color w:val="000000"/>
                <w:sz w:val="20"/>
              </w:rPr>
              <w:t xml:space="preserve">Make sure your cathodic protection professional provides you with the rectifier’s acceptable operating levels so you can compare the readings you take with an acceptable operating level. If your readings are not within acceptable levels, you must contact a cathodic protection professional to address the problem.  </w:t>
            </w:r>
          </w:p>
          <w:p w:rsidR="002D77A1" w:rsidRDefault="002D77A1" w:rsidP="0063162D">
            <w:pPr>
              <w:keepNext/>
              <w:keepLines/>
              <w:widowControl w:val="0"/>
              <w:rPr>
                <w:rFonts w:ascii="Arial" w:hAnsi="Arial"/>
                <w:color w:val="000000"/>
                <w:sz w:val="8"/>
              </w:rPr>
            </w:pPr>
          </w:p>
          <w:p w:rsidR="002D77A1" w:rsidRDefault="002D77A1" w:rsidP="00C80916">
            <w:pPr>
              <w:pStyle w:val="intablebullet"/>
              <w:keepNext/>
              <w:keepLines/>
              <w:numPr>
                <w:ilvl w:val="0"/>
                <w:numId w:val="162"/>
              </w:numPr>
              <w:rPr>
                <w:b w:val="0"/>
                <w:bCs/>
              </w:rPr>
            </w:pPr>
            <w:r>
              <w:t xml:space="preserve">You need to keep records of at least the last 3 rectifier readings. </w:t>
            </w:r>
            <w:r>
              <w:rPr>
                <w:b w:val="0"/>
                <w:bCs/>
              </w:rPr>
              <w:t>See page 39 for a 60-Day Inspection Results record keeping form.</w:t>
            </w:r>
          </w:p>
          <w:p w:rsidR="002D77A1" w:rsidRDefault="002D77A1" w:rsidP="0063162D">
            <w:pPr>
              <w:keepNext/>
              <w:keepLines/>
              <w:widowControl w:val="0"/>
              <w:tabs>
                <w:tab w:val="left" w:pos="409"/>
              </w:tabs>
              <w:ind w:left="409" w:hanging="409"/>
              <w:rPr>
                <w:rFonts w:ascii="Arial" w:hAnsi="Arial"/>
                <w:color w:val="000000"/>
                <w:sz w:val="8"/>
              </w:rPr>
            </w:pPr>
          </w:p>
          <w:p w:rsidR="002D77A1" w:rsidRDefault="002D77A1" w:rsidP="00C80916">
            <w:pPr>
              <w:pStyle w:val="intablebullet"/>
              <w:keepNext/>
              <w:keepLines/>
              <w:numPr>
                <w:ilvl w:val="0"/>
                <w:numId w:val="162"/>
              </w:numPr>
            </w:pPr>
            <w:r>
              <w:t>You should have a trained professional periodically service your impressed current system.</w:t>
            </w:r>
          </w:p>
          <w:p w:rsidR="002D77A1" w:rsidRDefault="002D77A1" w:rsidP="0063162D">
            <w:pPr>
              <w:keepNext/>
              <w:keepLines/>
              <w:widowControl w:val="0"/>
              <w:tabs>
                <w:tab w:val="left" w:pos="409"/>
              </w:tabs>
              <w:ind w:left="409" w:hanging="409"/>
              <w:rPr>
                <w:rFonts w:ascii="Arial" w:hAnsi="Arial"/>
                <w:color w:val="000000"/>
                <w:sz w:val="8"/>
              </w:rPr>
            </w:pPr>
          </w:p>
          <w:p w:rsidR="002D77A1" w:rsidRDefault="002D77A1" w:rsidP="00C80916">
            <w:pPr>
              <w:pStyle w:val="intablebullet"/>
              <w:keepNext/>
              <w:keepLines/>
              <w:numPr>
                <w:ilvl w:val="0"/>
                <w:numId w:val="162"/>
              </w:numPr>
              <w:rPr>
                <w:sz w:val="22"/>
              </w:rPr>
            </w:pPr>
            <w:r>
              <w:t>Never turn off your rectifier!</w:t>
            </w:r>
            <w:r>
              <w:rPr>
                <w:sz w:val="22"/>
              </w:rPr>
              <w:t xml:space="preserve"> </w:t>
            </w:r>
          </w:p>
        </w:tc>
      </w:tr>
      <w:tr w:rsidR="002D77A1">
        <w:tblPrEx>
          <w:tblCellMar>
            <w:top w:w="0" w:type="dxa"/>
            <w:bottom w:w="0" w:type="dxa"/>
          </w:tblCellMar>
        </w:tblPrEx>
        <w:trPr>
          <w:cantSplit/>
        </w:trPr>
        <w:tc>
          <w:tcPr>
            <w:tcW w:w="1620" w:type="dxa"/>
            <w:tcBorders>
              <w:top w:val="single" w:sz="7" w:space="0" w:color="000000"/>
              <w:left w:val="single" w:sz="7" w:space="0" w:color="000000"/>
              <w:bottom w:val="single" w:sz="7" w:space="0" w:color="000000"/>
              <w:right w:val="single" w:sz="7" w:space="0" w:color="000000"/>
            </w:tcBorders>
            <w:vAlign w:val="center"/>
          </w:tcPr>
          <w:p w:rsidR="002D77A1" w:rsidRDefault="002D77A1" w:rsidP="0063162D">
            <w:pPr>
              <w:keepNext/>
              <w:keepLines/>
              <w:widowControl w:val="0"/>
              <w:tabs>
                <w:tab w:val="left" w:pos="-1080"/>
                <w:tab w:val="left" w:pos="-720"/>
                <w:tab w:val="left" w:pos="0"/>
                <w:tab w:val="left" w:pos="240"/>
                <w:tab w:val="left" w:pos="420"/>
                <w:tab w:val="left" w:pos="60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rFonts w:ascii="Arial" w:hAnsi="Arial"/>
                <w:b/>
                <w:color w:val="000000"/>
                <w:sz w:val="22"/>
              </w:rPr>
            </w:pPr>
            <w:r>
              <w:rPr>
                <w:rFonts w:ascii="Arial" w:hAnsi="Arial"/>
                <w:b/>
                <w:color w:val="000000"/>
                <w:sz w:val="22"/>
              </w:rPr>
              <w:t xml:space="preserve">Internally </w:t>
            </w:r>
          </w:p>
          <w:p w:rsidR="002D77A1" w:rsidRDefault="002D77A1" w:rsidP="0063162D">
            <w:pPr>
              <w:keepNext/>
              <w:keepLines/>
              <w:widowControl w:val="0"/>
              <w:tabs>
                <w:tab w:val="left" w:pos="-1080"/>
                <w:tab w:val="left" w:pos="-720"/>
                <w:tab w:val="left" w:pos="0"/>
                <w:tab w:val="left" w:pos="240"/>
                <w:tab w:val="left" w:pos="420"/>
                <w:tab w:val="left" w:pos="60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 xml:space="preserve">Lined </w:t>
            </w:r>
          </w:p>
          <w:p w:rsidR="002D77A1" w:rsidRDefault="002D77A1" w:rsidP="0063162D">
            <w:pPr>
              <w:keepNext/>
              <w:keepLines/>
              <w:widowControl w:val="0"/>
              <w:tabs>
                <w:tab w:val="left" w:pos="-1080"/>
                <w:tab w:val="left" w:pos="-720"/>
                <w:tab w:val="left" w:pos="0"/>
                <w:tab w:val="left" w:pos="240"/>
                <w:tab w:val="left" w:pos="420"/>
                <w:tab w:val="left" w:pos="60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rFonts w:ascii="Arial" w:hAnsi="Arial"/>
                <w:color w:val="000000"/>
                <w:sz w:val="22"/>
              </w:rPr>
            </w:pPr>
            <w:r>
              <w:rPr>
                <w:rFonts w:ascii="Arial" w:hAnsi="Arial"/>
                <w:b/>
                <w:color w:val="000000"/>
                <w:sz w:val="22"/>
              </w:rPr>
              <w:t>Tanks</w:t>
            </w:r>
          </w:p>
        </w:tc>
        <w:tc>
          <w:tcPr>
            <w:tcW w:w="8370" w:type="dxa"/>
            <w:tcBorders>
              <w:top w:val="single" w:sz="7" w:space="0" w:color="000000"/>
              <w:left w:val="single" w:sz="7" w:space="0" w:color="000000"/>
              <w:bottom w:val="single" w:sz="7" w:space="0" w:color="000000"/>
              <w:right w:val="single" w:sz="7" w:space="0" w:color="000000"/>
            </w:tcBorders>
          </w:tcPr>
          <w:p w:rsidR="002D77A1" w:rsidRDefault="002D77A1" w:rsidP="00C80916">
            <w:pPr>
              <w:pStyle w:val="intablebullet"/>
              <w:keepNext/>
              <w:keepLines/>
              <w:numPr>
                <w:ilvl w:val="0"/>
                <w:numId w:val="163"/>
              </w:numPr>
              <w:rPr>
                <w:b w:val="0"/>
              </w:rPr>
            </w:pPr>
            <w:r>
              <w:rPr>
                <w:b w:val="0"/>
              </w:rPr>
              <w:t>Within 10 years after lining and at least every 5 years thereafter, the lined tank must be inspected by a trained professional and found to be structurally sound with the lining still performing according to original design specifications. Make sure the professional performing the inspection follows a standard code of practice.</w:t>
            </w:r>
          </w:p>
          <w:p w:rsidR="002D77A1" w:rsidRDefault="002D77A1" w:rsidP="0063162D">
            <w:pPr>
              <w:keepNext/>
              <w:keepLines/>
              <w:widowControl w:val="0"/>
              <w:tabs>
                <w:tab w:val="left" w:pos="-1080"/>
                <w:tab w:val="left" w:pos="-720"/>
                <w:tab w:val="left" w:pos="0"/>
                <w:tab w:val="left" w:pos="360"/>
                <w:tab w:val="left" w:pos="600"/>
                <w:tab w:val="left" w:pos="99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8"/>
              </w:rPr>
            </w:pPr>
          </w:p>
          <w:p w:rsidR="002D77A1" w:rsidRDefault="002D77A1" w:rsidP="00C80916">
            <w:pPr>
              <w:pStyle w:val="intablebullet"/>
              <w:keepNext/>
              <w:keepLines/>
              <w:numPr>
                <w:ilvl w:val="0"/>
                <w:numId w:val="163"/>
              </w:numPr>
              <w:rPr>
                <w:sz w:val="22"/>
              </w:rPr>
            </w:pPr>
            <w:r>
              <w:t>Keep records of the inspection (as specified in industry standards for lining inspections).</w:t>
            </w:r>
            <w:r>
              <w:rPr>
                <w:sz w:val="22"/>
              </w:rPr>
              <w:t xml:space="preserve"> </w:t>
            </w:r>
          </w:p>
        </w:tc>
      </w:tr>
    </w:tbl>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28"/>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color w:val="000000"/>
        </w:rPr>
      </w:pPr>
      <w:r>
        <w:rPr>
          <w:rFonts w:ascii="Arial" w:hAnsi="Arial"/>
          <w:b/>
          <w:color w:val="000000"/>
          <w:sz w:val="28"/>
        </w:rPr>
        <w:br w:type="page"/>
      </w:r>
      <w:r>
        <w:rPr>
          <w:rFonts w:ascii="Arial" w:hAnsi="Arial"/>
          <w:b/>
          <w:color w:val="000000"/>
          <w:sz w:val="28"/>
        </w:rPr>
        <w:lastRenderedPageBreak/>
        <w:t>Record For Periodic Testing Of Cathodic Protection Systems</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color w:val="000000"/>
          <w:sz w:val="28"/>
        </w:rPr>
      </w:pPr>
      <w:r>
        <w:rPr>
          <w:rFonts w:ascii="Arial" w:hAnsi="Arial"/>
          <w:b/>
          <w:color w:val="000000"/>
          <w:sz w:val="18"/>
        </w:rPr>
        <w:t>(for use by a qualified cathodic protection tester)</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color w:val="000000"/>
          <w:sz w:val="28"/>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color w:val="000000"/>
          <w:sz w:val="16"/>
        </w:rPr>
      </w:pP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r>
        <w:rPr>
          <w:rFonts w:ascii="Arial" w:hAnsi="Arial"/>
          <w:color w:val="000000"/>
          <w:sz w:val="22"/>
        </w:rPr>
        <w:t>Test Date:____/____/____         Facility Name/ID:_________________________</w:t>
      </w: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right"/>
        <w:rPr>
          <w:rFonts w:ascii="Arial" w:hAnsi="Arial"/>
          <w:color w:val="000000"/>
          <w:sz w:val="22"/>
        </w:rPr>
      </w:pP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color w:val="000000"/>
          <w:sz w:val="14"/>
        </w:rPr>
      </w:pPr>
      <w:r>
        <w:rPr>
          <w:rFonts w:ascii="Arial" w:hAnsi="Arial"/>
          <w:color w:val="000000"/>
          <w:sz w:val="28"/>
        </w:rPr>
        <w:t>Note: Provide site sketch as directed on the back of this page.</w:t>
      </w: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right"/>
        <w:rPr>
          <w:rFonts w:ascii="Arial" w:hAnsi="Arial"/>
          <w:b/>
          <w:color w:val="000000"/>
          <w:sz w:val="16"/>
        </w:rPr>
      </w:pP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35" w:lineRule="auto"/>
        <w:rPr>
          <w:rFonts w:ascii="Arial" w:hAnsi="Arial"/>
          <w:color w:val="000000"/>
          <w:sz w:val="20"/>
        </w:rPr>
      </w:pPr>
      <w:r>
        <w:rPr>
          <w:rFonts w:ascii="Arial" w:hAnsi="Arial"/>
          <w:b/>
          <w:color w:val="000000"/>
          <w:sz w:val="28"/>
        </w:rPr>
        <w:t>Cathodic Protection (CP) Tester Information:</w:t>
      </w: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35" w:lineRule="auto"/>
        <w:rPr>
          <w:rFonts w:ascii="Arial" w:hAnsi="Arial"/>
          <w:color w:val="000000"/>
          <w:sz w:val="20"/>
        </w:rPr>
      </w:pPr>
      <w:r>
        <w:rPr>
          <w:rFonts w:ascii="Arial" w:hAnsi="Arial"/>
          <w:color w:val="000000"/>
          <w:sz w:val="20"/>
        </w:rPr>
        <w:t>Name: ________________________________         Phone Number:______________________</w:t>
      </w: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35" w:lineRule="auto"/>
        <w:rPr>
          <w:rFonts w:ascii="Arial" w:hAnsi="Arial"/>
          <w:color w:val="000000"/>
          <w:sz w:val="20"/>
        </w:rPr>
      </w:pPr>
      <w:r>
        <w:rPr>
          <w:rFonts w:ascii="Arial" w:hAnsi="Arial"/>
          <w:color w:val="000000"/>
          <w:sz w:val="20"/>
        </w:rPr>
        <w:t>Address: _____________________________________________________________________</w:t>
      </w: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35" w:lineRule="auto"/>
        <w:rPr>
          <w:rFonts w:ascii="Arial" w:hAnsi="Arial"/>
          <w:color w:val="000000"/>
          <w:sz w:val="20"/>
        </w:rPr>
      </w:pPr>
      <w:r>
        <w:rPr>
          <w:rFonts w:ascii="Arial" w:hAnsi="Arial"/>
          <w:color w:val="000000"/>
          <w:sz w:val="20"/>
        </w:rPr>
        <w:t>Testing must be conducted by a qualified CP tester.  Indicate your qualifications as a CP tester:</w:t>
      </w: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pBdr>
          <w:top w:val="single" w:sz="7" w:space="0" w:color="000000"/>
          <w:left w:val="single" w:sz="7" w:space="0" w:color="000000"/>
          <w:bottom w:val="single" w:sz="7" w:space="0" w:color="000000"/>
          <w:right w:val="single" w:sz="7" w:space="0" w:color="000000"/>
        </w:pBdr>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tabs>
          <w:tab w:val="left" w:pos="0"/>
          <w:tab w:val="left" w:pos="150"/>
          <w:tab w:val="left" w:pos="328"/>
          <w:tab w:val="left" w:pos="714"/>
          <w:tab w:val="left" w:pos="1440"/>
          <w:tab w:val="left" w:pos="2160"/>
          <w:tab w:val="left" w:pos="333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20"/>
        </w:rPr>
      </w:pPr>
      <w:r>
        <w:rPr>
          <w:rFonts w:ascii="Arial" w:hAnsi="Arial"/>
          <w:color w:val="000000"/>
          <w:sz w:val="20"/>
        </w:rPr>
        <w:t>Identify which of the following testing situations applies:</w:t>
      </w:r>
    </w:p>
    <w:p w:rsidR="002D77A1" w:rsidRDefault="002D77A1" w:rsidP="001B166B">
      <w:pPr>
        <w:pStyle w:val="Level1"/>
        <w:numPr>
          <w:ilvl w:val="0"/>
          <w:numId w:val="164"/>
        </w:numPr>
        <w:tabs>
          <w:tab w:val="clear" w:pos="360"/>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20"/>
        </w:rPr>
      </w:pPr>
      <w:r>
        <w:rPr>
          <w:rFonts w:ascii="Arial" w:hAnsi="Arial"/>
          <w:color w:val="000000"/>
          <w:sz w:val="20"/>
        </w:rPr>
        <w:t>Test required within 6 months of installation of CP system (installation date was __/__/__)</w:t>
      </w:r>
    </w:p>
    <w:p w:rsidR="002D77A1" w:rsidRDefault="002D77A1" w:rsidP="001B166B">
      <w:pPr>
        <w:pStyle w:val="Level1"/>
        <w:numPr>
          <w:ilvl w:val="0"/>
          <w:numId w:val="164"/>
        </w:numPr>
        <w:tabs>
          <w:tab w:val="clear" w:pos="360"/>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20"/>
        </w:rPr>
      </w:pPr>
      <w:r>
        <w:rPr>
          <w:rFonts w:ascii="Arial" w:hAnsi="Arial"/>
          <w:color w:val="000000"/>
          <w:sz w:val="20"/>
        </w:rPr>
        <w:t>Test required at least every 3 years after installation test noted above</w:t>
      </w:r>
    </w:p>
    <w:p w:rsidR="002D77A1" w:rsidRDefault="002D77A1" w:rsidP="001B166B">
      <w:pPr>
        <w:pStyle w:val="Level1"/>
        <w:numPr>
          <w:ilvl w:val="0"/>
          <w:numId w:val="164"/>
        </w:numPr>
        <w:tabs>
          <w:tab w:val="clear" w:pos="360"/>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20"/>
        </w:rPr>
      </w:pPr>
      <w:r>
        <w:rPr>
          <w:rFonts w:ascii="Arial" w:hAnsi="Arial"/>
          <w:color w:val="000000"/>
          <w:sz w:val="20"/>
        </w:rPr>
        <w:t>Test required within 6 months of any repair activity – note repair activity and date below:</w:t>
      </w:r>
    </w:p>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20"/>
        </w:rPr>
      </w:pPr>
      <w:r>
        <w:rPr>
          <w:rFonts w:ascii="Arial" w:hAnsi="Arial"/>
          <w:color w:val="000000"/>
          <w:sz w:val="20"/>
        </w:rPr>
        <w:t>Indicate which industry standard you used to determine that the cathodic protection test criteria are adequate: ___________________________________</w:t>
      </w:r>
    </w:p>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p>
    <w:tbl>
      <w:tblPr>
        <w:tblW w:w="864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540"/>
        <w:gridCol w:w="8100"/>
      </w:tblGrid>
      <w:tr w:rsidR="002D77A1">
        <w:tblPrEx>
          <w:tblCellMar>
            <w:top w:w="0" w:type="dxa"/>
            <w:bottom w:w="0" w:type="dxa"/>
          </w:tblCellMar>
        </w:tblPrEx>
        <w:trPr>
          <w:cantSplit/>
          <w:trHeight w:val="91"/>
        </w:trPr>
        <w:tc>
          <w:tcPr>
            <w:tcW w:w="8640" w:type="dxa"/>
            <w:gridSpan w:val="2"/>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4" w:line="215" w:lineRule="auto"/>
              <w:jc w:val="center"/>
              <w:rPr>
                <w:rFonts w:ascii="Arial" w:hAnsi="Arial"/>
                <w:color w:val="000000"/>
                <w:sz w:val="20"/>
              </w:rPr>
            </w:pPr>
            <w:r>
              <w:rPr>
                <w:rFonts w:ascii="Arial" w:hAnsi="Arial"/>
                <w:b/>
                <w:color w:val="000000"/>
                <w:sz w:val="28"/>
              </w:rPr>
              <w:t>Cathodic Protection Test Method Used (check one)</w:t>
            </w:r>
          </w:p>
        </w:tc>
      </w:tr>
      <w:tr w:rsidR="002D77A1">
        <w:tblPrEx>
          <w:tblCellMar>
            <w:top w:w="0" w:type="dxa"/>
            <w:bottom w:w="0" w:type="dxa"/>
          </w:tblCellMar>
        </w:tblPrEx>
        <w:trPr>
          <w:cantSplit/>
        </w:trPr>
        <w:tc>
          <w:tcPr>
            <w:tcW w:w="54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4" w:line="215" w:lineRule="auto"/>
              <w:rPr>
                <w:rFonts w:ascii="Arial" w:hAnsi="Arial"/>
                <w:color w:val="000000"/>
                <w:sz w:val="20"/>
              </w:rPr>
            </w:pPr>
          </w:p>
        </w:tc>
        <w:tc>
          <w:tcPr>
            <w:tcW w:w="81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4" w:line="215" w:lineRule="auto"/>
              <w:ind w:left="270"/>
              <w:rPr>
                <w:rFonts w:ascii="Arial" w:hAnsi="Arial"/>
                <w:color w:val="000000"/>
                <w:sz w:val="20"/>
              </w:rPr>
            </w:pPr>
            <w:r>
              <w:rPr>
                <w:rFonts w:ascii="Arial" w:hAnsi="Arial"/>
                <w:color w:val="000000"/>
                <w:sz w:val="20"/>
              </w:rPr>
              <w:t>100 mV Cathodic Polarization Test</w:t>
            </w:r>
          </w:p>
        </w:tc>
      </w:tr>
      <w:tr w:rsidR="002D77A1">
        <w:tblPrEx>
          <w:tblCellMar>
            <w:top w:w="0" w:type="dxa"/>
            <w:bottom w:w="0" w:type="dxa"/>
          </w:tblCellMar>
        </w:tblPrEx>
        <w:trPr>
          <w:cantSplit/>
        </w:trPr>
        <w:tc>
          <w:tcPr>
            <w:tcW w:w="54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4" w:line="215" w:lineRule="auto"/>
              <w:rPr>
                <w:rFonts w:ascii="Arial" w:hAnsi="Arial"/>
                <w:color w:val="000000"/>
                <w:sz w:val="4"/>
              </w:rPr>
            </w:pPr>
          </w:p>
        </w:tc>
        <w:tc>
          <w:tcPr>
            <w:tcW w:w="81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line="312" w:lineRule="auto"/>
              <w:ind w:left="270"/>
              <w:rPr>
                <w:rFonts w:ascii="Arial" w:hAnsi="Arial"/>
                <w:b/>
                <w:color w:val="000000"/>
                <w:sz w:val="20"/>
              </w:rPr>
            </w:pPr>
            <w:r>
              <w:rPr>
                <w:rFonts w:ascii="Arial" w:hAnsi="Arial"/>
                <w:color w:val="000000"/>
                <w:sz w:val="20"/>
              </w:rPr>
              <w:t>-850 mV Test    (Circle 1 or 2 below)</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rPr>
                <w:rFonts w:ascii="Arial" w:hAnsi="Arial"/>
                <w:color w:val="000000"/>
                <w:sz w:val="4"/>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12" w:lineRule="auto"/>
              <w:ind w:left="349"/>
              <w:rPr>
                <w:rFonts w:ascii="Arial" w:hAnsi="Arial"/>
                <w:color w:val="000000"/>
                <w:sz w:val="4"/>
              </w:rPr>
            </w:pPr>
            <w:r>
              <w:rPr>
                <w:rFonts w:ascii="Arial" w:hAnsi="Arial"/>
                <w:color w:val="000000"/>
                <w:sz w:val="20"/>
              </w:rPr>
              <w:t>1) Polarized Potential (instant off)    2) Potential with CP Applied</w:t>
            </w:r>
            <w:r>
              <w:rPr>
                <w:rFonts w:ascii="Arial" w:hAnsi="Arial"/>
                <w:color w:val="000000"/>
                <w:sz w:val="4"/>
              </w:rPr>
              <w:t xml:space="preserve"> </w:t>
            </w:r>
            <w:r>
              <w:rPr>
                <w:rFonts w:ascii="Arial" w:hAnsi="Arial"/>
                <w:color w:val="000000"/>
                <w:sz w:val="20"/>
              </w:rPr>
              <w:t xml:space="preserve">, IR Drop Considered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4"/>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4"/>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4"/>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4" w:line="215" w:lineRule="auto"/>
              <w:ind w:left="5880" w:hanging="5610"/>
              <w:rPr>
                <w:rFonts w:ascii="Arial" w:hAnsi="Arial"/>
                <w:color w:val="000000"/>
                <w:sz w:val="4"/>
              </w:rPr>
            </w:pPr>
            <w:r>
              <w:rPr>
                <w:rFonts w:ascii="Arial" w:hAnsi="Arial"/>
                <w:b/>
                <w:color w:val="000000"/>
                <w:sz w:val="18"/>
              </w:rPr>
              <w:t>Note:</w:t>
            </w:r>
            <w:r>
              <w:rPr>
                <w:rFonts w:ascii="Arial" w:hAnsi="Arial"/>
                <w:color w:val="000000"/>
                <w:sz w:val="18"/>
              </w:rPr>
              <w:t xml:space="preserve"> </w:t>
            </w:r>
            <w:r>
              <w:rPr>
                <w:rFonts w:ascii="Arial" w:hAnsi="Arial"/>
                <w:b/>
                <w:color w:val="000000"/>
                <w:sz w:val="18"/>
              </w:rPr>
              <w:t>All readings taken must</w:t>
            </w:r>
            <w:r>
              <w:rPr>
                <w:rFonts w:ascii="Arial" w:hAnsi="Arial"/>
                <w:color w:val="000000"/>
                <w:sz w:val="18"/>
              </w:rPr>
              <w:t xml:space="preserve"> </w:t>
            </w:r>
            <w:r>
              <w:rPr>
                <w:rFonts w:ascii="Arial" w:hAnsi="Arial"/>
                <w:b/>
                <w:color w:val="000000"/>
                <w:sz w:val="18"/>
              </w:rPr>
              <w:t>meet the -850 mV criteria to pass</w:t>
            </w:r>
            <w:r>
              <w:rPr>
                <w:rFonts w:ascii="Arial" w:hAnsi="Arial"/>
                <w:color w:val="000000"/>
                <w:sz w:val="20"/>
              </w:rPr>
              <w:tab/>
            </w:r>
          </w:p>
        </w:tc>
      </w:tr>
      <w:tr w:rsidR="002D77A1">
        <w:tblPrEx>
          <w:tblCellMar>
            <w:top w:w="0" w:type="dxa"/>
            <w:bottom w:w="0" w:type="dxa"/>
          </w:tblCellMar>
        </w:tblPrEx>
        <w:trPr>
          <w:cantSplit/>
        </w:trPr>
        <w:tc>
          <w:tcPr>
            <w:tcW w:w="54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after="44" w:line="215" w:lineRule="auto"/>
              <w:rPr>
                <w:rFonts w:ascii="Arial" w:hAnsi="Arial"/>
                <w:color w:val="000000"/>
                <w:sz w:val="12"/>
              </w:rPr>
            </w:pPr>
          </w:p>
        </w:tc>
        <w:tc>
          <w:tcPr>
            <w:tcW w:w="81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line="215" w:lineRule="auto"/>
              <w:ind w:left="270"/>
              <w:rPr>
                <w:rFonts w:ascii="Arial" w:hAnsi="Arial"/>
                <w:color w:val="000000"/>
                <w:sz w:val="18"/>
              </w:rPr>
            </w:pPr>
            <w:r>
              <w:rPr>
                <w:rFonts w:ascii="Arial" w:hAnsi="Arial"/>
                <w:color w:val="000000"/>
                <w:sz w:val="20"/>
              </w:rPr>
              <w:t>Other Accepted Method  (please describe):</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4"/>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2"/>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2"/>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4" w:line="215" w:lineRule="auto"/>
              <w:rPr>
                <w:rFonts w:ascii="Arial" w:hAnsi="Arial"/>
                <w:color w:val="000000"/>
                <w:sz w:val="12"/>
              </w:rPr>
            </w:pPr>
          </w:p>
        </w:tc>
      </w:tr>
    </w:tbl>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rPr>
      </w:pPr>
      <w:r>
        <w:rPr>
          <w:rFonts w:ascii="Arial" w:hAnsi="Arial"/>
          <w:b/>
          <w:color w:val="000000"/>
        </w:rPr>
        <w:t>Is the cathodic protection system working properly?</w:t>
      </w:r>
      <w:r>
        <w:rPr>
          <w:rFonts w:ascii="Arial" w:hAnsi="Arial"/>
          <w:color w:val="000000"/>
        </w:rPr>
        <w:t xml:space="preserve">              </w:t>
      </w:r>
      <w:r>
        <w:rPr>
          <w:rFonts w:ascii="Arial" w:hAnsi="Arial"/>
          <w:b/>
          <w:color w:val="000000"/>
        </w:rPr>
        <w:t>Yes</w:t>
      </w:r>
      <w:r>
        <w:rPr>
          <w:rFonts w:ascii="Arial" w:hAnsi="Arial"/>
          <w:color w:val="000000"/>
        </w:rPr>
        <w:t xml:space="preserve">          </w:t>
      </w:r>
      <w:r>
        <w:rPr>
          <w:rFonts w:ascii="Arial" w:hAnsi="Arial"/>
          <w:b/>
          <w:color w:val="000000"/>
        </w:rPr>
        <w:t>No</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rPr>
      </w:pPr>
      <w:r>
        <w:rPr>
          <w:rFonts w:ascii="Arial" w:hAnsi="Arial"/>
          <w:color w:val="000000"/>
        </w:rPr>
        <w:t xml:space="preserve">                                                                                                         </w:t>
      </w:r>
      <w:r>
        <w:rPr>
          <w:rFonts w:ascii="Arial" w:hAnsi="Arial"/>
          <w:b/>
          <w:color w:val="000000"/>
        </w:rPr>
        <w:t>(circle one)</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rPr>
      </w:pPr>
      <w:r>
        <w:rPr>
          <w:rFonts w:ascii="Arial" w:hAnsi="Arial"/>
          <w:b/>
          <w:color w:val="000000"/>
        </w:rPr>
        <w:t>If answer is no, go to the directions at the bottom on the back of this page.</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2"/>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2"/>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0"/>
        </w:rPr>
      </w:pPr>
      <w:r>
        <w:rPr>
          <w:rFonts w:ascii="Arial" w:hAnsi="Arial"/>
          <w:color w:val="000000"/>
          <w:sz w:val="20"/>
        </w:rPr>
        <w:t xml:space="preserve">My signature below affirms that I have sufficient education and experience to be a cathodic protection tester; I am competent to perform the tests indicated above; and that the results on this form are a complete and truthful record of all testing at this location on the date shown.  </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6480" w:hanging="6480"/>
        <w:rPr>
          <w:rFonts w:ascii="Arial" w:hAnsi="Arial"/>
          <w:b/>
          <w:color w:val="000000"/>
          <w:sz w:val="20"/>
        </w:rPr>
      </w:pPr>
      <w:r>
        <w:rPr>
          <w:rFonts w:ascii="Arial" w:hAnsi="Arial"/>
          <w:color w:val="000000"/>
          <w:sz w:val="20"/>
        </w:rPr>
        <w:t>CP Tester Signature</w:t>
      </w:r>
      <w:r>
        <w:rPr>
          <w:rFonts w:ascii="Arial" w:hAnsi="Arial"/>
          <w:b/>
          <w:color w:val="000000"/>
          <w:sz w:val="20"/>
        </w:rPr>
        <w:t>: _______________________________</w:t>
      </w:r>
      <w:r>
        <w:rPr>
          <w:rFonts w:ascii="Arial" w:hAnsi="Arial"/>
          <w:b/>
          <w:color w:val="000000"/>
          <w:sz w:val="20"/>
        </w:rPr>
        <w:tab/>
      </w:r>
      <w:r>
        <w:rPr>
          <w:rFonts w:ascii="Arial" w:hAnsi="Arial"/>
          <w:b/>
          <w:color w:val="000000"/>
          <w:sz w:val="20"/>
        </w:rPr>
        <w:tab/>
      </w:r>
      <w:r>
        <w:rPr>
          <w:rFonts w:ascii="Arial" w:hAnsi="Arial"/>
          <w:color w:val="000000"/>
          <w:sz w:val="20"/>
        </w:rPr>
        <w:t>Date:_____________</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16"/>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16"/>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18"/>
        </w:rPr>
      </w:pPr>
      <w:r>
        <w:rPr>
          <w:rFonts w:ascii="Arial" w:hAnsi="Arial"/>
          <w:b/>
          <w:color w:val="000000"/>
          <w:sz w:val="18"/>
        </w:rPr>
        <w:t xml:space="preserve">Keep This Paper On File For At Least Six Years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r>
        <w:rPr>
          <w:rFonts w:ascii="Arial" w:hAnsi="Arial"/>
          <w:b/>
          <w:color w:val="000000"/>
          <w:sz w:val="22"/>
        </w:rPr>
        <w:br w:type="page"/>
      </w:r>
      <w:r>
        <w:rPr>
          <w:rFonts w:ascii="Arial" w:hAnsi="Arial"/>
          <w:b/>
          <w:color w:val="000000"/>
          <w:sz w:val="22"/>
        </w:rPr>
        <w:lastRenderedPageBreak/>
        <w:t>Site Sketch:</w:t>
      </w:r>
      <w:r>
        <w:rPr>
          <w:rFonts w:ascii="Arial" w:hAnsi="Arial"/>
          <w:color w:val="000000"/>
          <w:sz w:val="22"/>
        </w:rPr>
        <w:t xml:space="preserve"> Provide a rough sketch of the tanks and piping, the location of each CP test, and each voltage value obtained (use space below or attach separate drawing). Voltage readings through concrete or asphalt do not provide accurate readings and are </w:t>
      </w:r>
      <w:r>
        <w:pict>
          <v:shape id="_x0000_s1066" type="#_x0000_t202" style="position:absolute;margin-left:-.7pt;margin-top:58.25pt;width:473.2pt;height:419.6pt;z-index:251671040;mso-wrap-distance-left:12pt;mso-wrap-distance-top:12pt;mso-wrap-distance-right:12pt;mso-wrap-distance-bottom:12pt;mso-position-horizontal-relative:margin;mso-position-vertical-relative:text" o:allowincell="f" strokeweight=".96pt">
            <v:textbox style="mso-next-textbox:#_x0000_s1066" inset="6pt,6pt,6pt,6pt">
              <w:txbxContent>
                <w:p w:rsidR="002D77A1" w:rsidRDefault="002D77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xbxContent>
            </v:textbox>
            <w10:wrap type="square" side="largest" anchorx="margin"/>
          </v:shape>
        </w:pict>
      </w:r>
      <w:r>
        <w:rPr>
          <w:rFonts w:ascii="Arial" w:hAnsi="Arial"/>
          <w:color w:val="000000"/>
          <w:sz w:val="22"/>
        </w:rPr>
        <w:t>not acceptable. Perform sufficient testing to evaluate the entire UST system.</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r>
        <w:rPr>
          <w:rFonts w:ascii="Arial" w:hAnsi="Arial"/>
          <w:b/>
          <w:color w:val="000000"/>
          <w:sz w:val="22"/>
        </w:rPr>
        <w:t>If CP system fails test, you must have a corrosion expert fix the system.</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150"/>
        <w:rPr>
          <w:rFonts w:ascii="Arial" w:hAnsi="Arial"/>
          <w:color w:val="000000"/>
          <w:sz w:val="22"/>
        </w:rPr>
      </w:pPr>
      <w:r>
        <w:rPr>
          <w:rFonts w:ascii="Arial" w:hAnsi="Arial"/>
          <w:color w:val="000000"/>
          <w:sz w:val="22"/>
        </w:rPr>
        <w:t xml:space="preserve">If the answer was no, indicating that your CP system is not working, you must have a </w:t>
      </w:r>
      <w:r>
        <w:rPr>
          <w:rFonts w:ascii="Arial" w:hAnsi="Arial"/>
          <w:b/>
          <w:i/>
          <w:color w:val="000000"/>
          <w:sz w:val="22"/>
        </w:rPr>
        <w:t>corrosion expert</w:t>
      </w:r>
      <w:r>
        <w:rPr>
          <w:rFonts w:ascii="Arial" w:hAnsi="Arial"/>
          <w:color w:val="000000"/>
          <w:sz w:val="22"/>
        </w:rPr>
        <w:t xml:space="preserve"> investigate and fix the problem. A corrosion expert has additional training, skills, and certification beyond the corrosion tester who filled out the bulk of this form. A corrosion expert must be:</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150"/>
        <w:rPr>
          <w:rFonts w:ascii="Arial" w:hAnsi="Arial"/>
          <w:color w:val="000000"/>
          <w:sz w:val="22"/>
        </w:rPr>
      </w:pPr>
    </w:p>
    <w:p w:rsidR="002D77A1" w:rsidRDefault="002D77A1">
      <w:pPr>
        <w:widowControl w:val="0"/>
        <w:numPr>
          <w:ilvl w:val="0"/>
          <w:numId w:val="142"/>
        </w:numPr>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8"/>
        </w:rPr>
      </w:pPr>
      <w:r>
        <w:rPr>
          <w:rFonts w:ascii="Arial" w:hAnsi="Arial"/>
          <w:color w:val="000000"/>
          <w:sz w:val="22"/>
        </w:rPr>
        <w:t xml:space="preserve">Accredited/certified by NACE International (The Corrosion Society) as a corrosion specialist or cathodic protection specialist, or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510"/>
        <w:rPr>
          <w:rFonts w:ascii="Arial" w:hAnsi="Arial"/>
          <w:b/>
          <w:color w:val="000000"/>
          <w:sz w:val="28"/>
        </w:rPr>
      </w:pPr>
    </w:p>
    <w:p w:rsidR="002D77A1" w:rsidRDefault="002D77A1">
      <w:pPr>
        <w:widowControl w:val="0"/>
        <w:numPr>
          <w:ilvl w:val="0"/>
          <w:numId w:val="142"/>
        </w:numPr>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8"/>
        </w:rPr>
      </w:pPr>
      <w:r>
        <w:rPr>
          <w:rFonts w:ascii="Arial" w:hAnsi="Arial"/>
          <w:color w:val="000000"/>
          <w:sz w:val="22"/>
        </w:rPr>
        <w:t xml:space="preserve">Be a registered professional engineer with certification or licensing in corrosion control.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8"/>
        </w:rPr>
      </w:pPr>
      <w:r>
        <w:rPr>
          <w:rFonts w:ascii="Arial" w:hAnsi="Arial"/>
          <w:color w:val="000000"/>
          <w:sz w:val="22"/>
        </w:rPr>
        <w:t>As long as you have the UST, be sure you keep a record that clearly documents what the corrosion expert did to fix your CP system.</w:t>
      </w: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18"/>
        </w:rPr>
      </w:pPr>
    </w:p>
    <w:p w:rsidR="002D77A1" w:rsidRDefault="002D77A1">
      <w:pPr>
        <w:widowControl w:val="0"/>
        <w:tabs>
          <w:tab w:val="left" w:pos="0"/>
          <w:tab w:val="left" w:pos="150"/>
          <w:tab w:val="left" w:pos="328"/>
          <w:tab w:val="left" w:pos="71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28"/>
        </w:rPr>
      </w:pPr>
      <w:r>
        <w:rPr>
          <w:rFonts w:ascii="Arial" w:hAnsi="Arial"/>
          <w:b/>
          <w:color w:val="000000"/>
          <w:sz w:val="18"/>
        </w:rPr>
        <w:t xml:space="preserve">Keep This Paper On File For At Least Six Years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Arial" w:hAnsi="Arial"/>
          <w:b/>
          <w:color w:val="000000"/>
          <w:sz w:val="22"/>
        </w:rPr>
      </w:pPr>
      <w:r>
        <w:rPr>
          <w:rFonts w:ascii="Arial" w:hAnsi="Arial"/>
          <w:b/>
          <w:color w:val="000000"/>
          <w:sz w:val="28"/>
        </w:rPr>
        <w:br w:type="page"/>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2"/>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32"/>
        </w:rPr>
      </w:pPr>
      <w:r>
        <w:rPr>
          <w:rFonts w:ascii="Arial" w:hAnsi="Arial"/>
          <w:b/>
          <w:color w:val="000000"/>
          <w:sz w:val="32"/>
        </w:rPr>
        <w:lastRenderedPageBreak/>
        <w:t xml:space="preserve">60-Day Inspection Results For </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r>
        <w:rPr>
          <w:rFonts w:ascii="Arial" w:hAnsi="Arial"/>
          <w:b/>
          <w:color w:val="000000"/>
          <w:sz w:val="32"/>
        </w:rPr>
        <w:t>Impressed Current Cathodic Protection Systems</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r>
        <w:rPr>
          <w:rFonts w:ascii="Arial" w:hAnsi="Arial"/>
          <w:color w:val="000000"/>
          <w:sz w:val="16"/>
        </w:rPr>
        <w:t>Facility Name:_______________________________________________________________</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smartTag w:uri="urn:schemas-microsoft-com:office:smarttags" w:element="place">
        <w:smartTag w:uri="urn:schemas-microsoft-com:office:smarttags" w:element="PlaceName">
          <w:r>
            <w:rPr>
              <w:rFonts w:ascii="Arial" w:hAnsi="Arial"/>
              <w:color w:val="000000"/>
              <w:sz w:val="16"/>
            </w:rPr>
            <w:t>Amp</w:t>
          </w:r>
        </w:smartTag>
        <w:r>
          <w:rPr>
            <w:rFonts w:ascii="Arial" w:hAnsi="Arial"/>
            <w:color w:val="000000"/>
            <w:sz w:val="16"/>
          </w:rPr>
          <w:t xml:space="preserve"> </w:t>
        </w:r>
        <w:smartTag w:uri="urn:schemas-microsoft-com:office:smarttags" w:element="PlaceType">
          <w:r>
            <w:rPr>
              <w:rFonts w:ascii="Arial" w:hAnsi="Arial"/>
              <w:color w:val="000000"/>
              <w:sz w:val="16"/>
            </w:rPr>
            <w:t>Range</w:t>
          </w:r>
        </w:smartTag>
      </w:smartTag>
      <w:r>
        <w:rPr>
          <w:rFonts w:ascii="Arial" w:hAnsi="Arial"/>
          <w:color w:val="000000"/>
          <w:sz w:val="16"/>
        </w:rPr>
        <w:t xml:space="preserve"> Recommended:____________________________________________________</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16"/>
        </w:rPr>
      </w:pPr>
      <w:smartTag w:uri="urn:schemas-microsoft-com:office:smarttags" w:element="place">
        <w:smartTag w:uri="urn:schemas-microsoft-com:office:smarttags" w:element="PlaceName">
          <w:r>
            <w:rPr>
              <w:rFonts w:ascii="Arial" w:hAnsi="Arial"/>
              <w:color w:val="000000"/>
              <w:sz w:val="16"/>
            </w:rPr>
            <w:t>Voltage</w:t>
          </w:r>
        </w:smartTag>
        <w:r>
          <w:rPr>
            <w:rFonts w:ascii="Arial" w:hAnsi="Arial"/>
            <w:color w:val="000000"/>
            <w:sz w:val="16"/>
          </w:rPr>
          <w:t xml:space="preserve"> </w:t>
        </w:r>
        <w:smartTag w:uri="urn:schemas-microsoft-com:office:smarttags" w:element="PlaceType">
          <w:r>
            <w:rPr>
              <w:rFonts w:ascii="Arial" w:hAnsi="Arial"/>
              <w:color w:val="000000"/>
              <w:sz w:val="16"/>
            </w:rPr>
            <w:t>Range</w:t>
          </w:r>
        </w:smartTag>
      </w:smartTag>
      <w:r>
        <w:rPr>
          <w:rFonts w:ascii="Arial" w:hAnsi="Arial"/>
          <w:color w:val="000000"/>
          <w:sz w:val="16"/>
        </w:rPr>
        <w:t xml:space="preserve"> Recommended:_________________________________________________</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rPr>
      </w:pPr>
    </w:p>
    <w:tbl>
      <w:tblPr>
        <w:tblW w:w="9450" w:type="dxa"/>
        <w:tblInd w:w="-113"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000"/>
      </w:tblPr>
      <w:tblGrid>
        <w:gridCol w:w="1530"/>
        <w:gridCol w:w="2160"/>
        <w:gridCol w:w="1562"/>
        <w:gridCol w:w="1588"/>
        <w:gridCol w:w="2610"/>
      </w:tblGrid>
      <w:tr w:rsidR="002D77A1">
        <w:tblPrEx>
          <w:tblCellMar>
            <w:top w:w="0" w:type="dxa"/>
            <w:left w:w="0" w:type="dxa"/>
            <w:bottom w:w="0" w:type="dxa"/>
            <w:right w:w="0" w:type="dxa"/>
          </w:tblCellMar>
        </w:tblPrEx>
        <w:trPr>
          <w:cantSplit/>
        </w:trPr>
        <w:tc>
          <w:tcPr>
            <w:tcW w:w="1530" w:type="dxa"/>
            <w:tcBorders>
              <w:top w:val="thinThickMediumGap" w:sz="28" w:space="0" w:color="000000"/>
              <w:left w:val="thinThickMediumGap" w:sz="28" w:space="0" w:color="000000"/>
              <w:bottom w:val="single" w:sz="15" w:space="0" w:color="000000"/>
              <w:right w:val="single" w:sz="7" w:space="0" w:color="000000"/>
            </w:tcBorders>
            <w:vAlign w:val="center"/>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jc w:val="center"/>
              <w:rPr>
                <w:rFonts w:ascii="Arial" w:hAnsi="Arial"/>
                <w:color w:val="000000"/>
                <w:sz w:val="20"/>
              </w:rPr>
            </w:pPr>
            <w:r>
              <w:rPr>
                <w:rFonts w:ascii="Arial" w:hAnsi="Arial"/>
                <w:b/>
                <w:color w:val="000000"/>
                <w:sz w:val="20"/>
              </w:rPr>
              <w:t>Date</w:t>
            </w:r>
          </w:p>
        </w:tc>
        <w:tc>
          <w:tcPr>
            <w:tcW w:w="2160" w:type="dxa"/>
            <w:tcBorders>
              <w:top w:val="thinThickMediumGap" w:sz="28" w:space="0" w:color="000000"/>
              <w:left w:val="single" w:sz="7" w:space="0" w:color="000000"/>
              <w:bottom w:val="single" w:sz="15" w:space="0" w:color="000000"/>
              <w:right w:val="single" w:sz="7" w:space="0" w:color="000000"/>
            </w:tcBorders>
            <w:vAlign w:val="center"/>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jc w:val="center"/>
              <w:rPr>
                <w:rFonts w:ascii="Arial" w:hAnsi="Arial"/>
                <w:color w:val="000000"/>
                <w:sz w:val="20"/>
              </w:rPr>
            </w:pPr>
            <w:r>
              <w:rPr>
                <w:rFonts w:ascii="Arial" w:hAnsi="Arial"/>
                <w:b/>
                <w:color w:val="000000"/>
                <w:sz w:val="20"/>
              </w:rPr>
              <w:t>Your Name</w:t>
            </w:r>
          </w:p>
        </w:tc>
        <w:tc>
          <w:tcPr>
            <w:tcW w:w="1562" w:type="dxa"/>
            <w:tcBorders>
              <w:top w:val="thinThickMediumGap" w:sz="28" w:space="0" w:color="000000"/>
              <w:left w:val="single" w:sz="7" w:space="0" w:color="000000"/>
              <w:bottom w:val="single" w:sz="15"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jc w:val="center"/>
              <w:rPr>
                <w:rFonts w:ascii="Arial" w:hAnsi="Arial"/>
                <w:color w:val="000000"/>
                <w:sz w:val="20"/>
              </w:rPr>
            </w:pPr>
            <w:r>
              <w:rPr>
                <w:rFonts w:ascii="Arial" w:hAnsi="Arial"/>
                <w:b/>
                <w:color w:val="000000"/>
                <w:sz w:val="20"/>
              </w:rPr>
              <w:t xml:space="preserve">Voltage </w:t>
            </w:r>
            <w:smartTag w:uri="urn:schemas-microsoft-com:office:smarttags" w:element="City">
              <w:smartTag w:uri="urn:schemas-microsoft-com:office:smarttags" w:element="place">
                <w:r>
                  <w:rPr>
                    <w:rFonts w:ascii="Arial" w:hAnsi="Arial"/>
                    <w:b/>
                    <w:color w:val="000000"/>
                    <w:sz w:val="20"/>
                  </w:rPr>
                  <w:t>Reading</w:t>
                </w:r>
              </w:smartTag>
            </w:smartTag>
          </w:p>
        </w:tc>
        <w:tc>
          <w:tcPr>
            <w:tcW w:w="1588" w:type="dxa"/>
            <w:tcBorders>
              <w:top w:val="thinThickMediumGap" w:sz="28" w:space="0" w:color="000000"/>
              <w:left w:val="single" w:sz="7" w:space="0" w:color="000000"/>
              <w:bottom w:val="single" w:sz="15"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line="215" w:lineRule="auto"/>
              <w:jc w:val="center"/>
              <w:rPr>
                <w:rFonts w:ascii="Arial" w:hAnsi="Arial"/>
                <w:b/>
                <w:color w:val="000000"/>
                <w:sz w:val="20"/>
              </w:rPr>
            </w:pPr>
            <w:r>
              <w:rPr>
                <w:rFonts w:ascii="Arial" w:hAnsi="Arial"/>
                <w:b/>
                <w:color w:val="000000"/>
                <w:sz w:val="20"/>
              </w:rPr>
              <w:t>Amp</w:t>
            </w:r>
          </w:p>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line="215" w:lineRule="auto"/>
              <w:jc w:val="center"/>
              <w:rPr>
                <w:rFonts w:ascii="Arial" w:hAnsi="Arial"/>
                <w:color w:val="000000"/>
                <w:sz w:val="20"/>
              </w:rPr>
            </w:pPr>
            <w:r>
              <w:rPr>
                <w:rFonts w:ascii="Arial" w:hAnsi="Arial"/>
                <w:b/>
                <w:color w:val="000000"/>
                <w:sz w:val="20"/>
              </w:rPr>
              <w:t xml:space="preserve"> </w:t>
            </w:r>
            <w:smartTag w:uri="urn:schemas-microsoft-com:office:smarttags" w:element="City">
              <w:smartTag w:uri="urn:schemas-microsoft-com:office:smarttags" w:element="place">
                <w:r>
                  <w:rPr>
                    <w:rFonts w:ascii="Arial" w:hAnsi="Arial"/>
                    <w:b/>
                    <w:color w:val="000000"/>
                    <w:sz w:val="20"/>
                  </w:rPr>
                  <w:t>Reading</w:t>
                </w:r>
              </w:smartTag>
            </w:smartTag>
          </w:p>
        </w:tc>
        <w:tc>
          <w:tcPr>
            <w:tcW w:w="2610" w:type="dxa"/>
            <w:tcBorders>
              <w:top w:val="thinThickMediumGap" w:sz="28" w:space="0" w:color="000000"/>
              <w:left w:val="single" w:sz="7" w:space="0" w:color="000000"/>
              <w:bottom w:val="single" w:sz="15"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jc w:val="center"/>
              <w:rPr>
                <w:rFonts w:ascii="Arial" w:hAnsi="Arial"/>
                <w:color w:val="000000"/>
                <w:sz w:val="20"/>
              </w:rPr>
            </w:pPr>
            <w:r>
              <w:rPr>
                <w:rFonts w:ascii="Arial" w:hAnsi="Arial"/>
                <w:b/>
                <w:color w:val="000000"/>
                <w:sz w:val="20"/>
              </w:rPr>
              <w:t>Is Your System Running Properly? (Yes/No)</w:t>
            </w:r>
          </w:p>
        </w:tc>
      </w:tr>
      <w:tr w:rsidR="002D77A1">
        <w:tblPrEx>
          <w:tblCellMar>
            <w:top w:w="0" w:type="dxa"/>
            <w:left w:w="0" w:type="dxa"/>
            <w:bottom w:w="0" w:type="dxa"/>
            <w:right w:w="0" w:type="dxa"/>
          </w:tblCellMar>
        </w:tblPrEx>
        <w:trPr>
          <w:cantSplit/>
        </w:trPr>
        <w:tc>
          <w:tcPr>
            <w:tcW w:w="1530" w:type="dxa"/>
            <w:tcBorders>
              <w:top w:val="single" w:sz="15"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15"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15"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15"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15"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single" w:sz="7"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r w:rsidR="002D77A1">
        <w:tblPrEx>
          <w:tblCellMar>
            <w:top w:w="0" w:type="dxa"/>
            <w:left w:w="0" w:type="dxa"/>
            <w:bottom w:w="0" w:type="dxa"/>
            <w:right w:w="0" w:type="dxa"/>
          </w:tblCellMar>
        </w:tblPrEx>
        <w:trPr>
          <w:cantSplit/>
        </w:trPr>
        <w:tc>
          <w:tcPr>
            <w:tcW w:w="1530" w:type="dxa"/>
            <w:tcBorders>
              <w:top w:val="single" w:sz="7" w:space="0" w:color="000000"/>
              <w:left w:val="thinThickMediumGap" w:sz="28" w:space="0" w:color="000000"/>
              <w:bottom w:val="thinThickMediumGap" w:sz="28"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160" w:type="dxa"/>
            <w:tcBorders>
              <w:top w:val="single" w:sz="7" w:space="0" w:color="000000"/>
              <w:left w:val="single" w:sz="7" w:space="0" w:color="000000"/>
              <w:bottom w:val="thinThickMediumGap" w:sz="28"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62" w:type="dxa"/>
            <w:tcBorders>
              <w:top w:val="single" w:sz="7" w:space="0" w:color="000000"/>
              <w:left w:val="single" w:sz="7" w:space="0" w:color="000000"/>
              <w:bottom w:val="thinThickMediumGap" w:sz="28"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1588" w:type="dxa"/>
            <w:tcBorders>
              <w:top w:val="single" w:sz="7" w:space="0" w:color="000000"/>
              <w:left w:val="single" w:sz="7" w:space="0" w:color="000000"/>
              <w:bottom w:val="thinThickMediumGap" w:sz="28" w:space="0" w:color="000000"/>
              <w:right w:val="single" w:sz="7"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c>
          <w:tcPr>
            <w:tcW w:w="2610" w:type="dxa"/>
            <w:tcBorders>
              <w:top w:val="single" w:sz="7" w:space="0" w:color="000000"/>
              <w:left w:val="single" w:sz="7" w:space="0" w:color="000000"/>
              <w:bottom w:val="thinThickMediumGap" w:sz="28" w:space="0" w:color="000000"/>
              <w:right w:val="thinThickMediumGap" w:sz="28" w:space="0" w:color="000000"/>
            </w:tcBorders>
          </w:tcPr>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40" w:line="215" w:lineRule="auto"/>
              <w:rPr>
                <w:rFonts w:ascii="Arial" w:hAnsi="Arial"/>
                <w:color w:val="000000"/>
                <w:sz w:val="20"/>
              </w:rPr>
            </w:pPr>
          </w:p>
        </w:tc>
      </w:tr>
    </w:tbl>
    <w:p w:rsidR="002D77A1" w:rsidRDefault="002D77A1">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p>
    <w:p w:rsidR="002D77A1" w:rsidRDefault="002D77A1" w:rsidP="00126C1C">
      <w:pPr>
        <w:widowControl w:val="0"/>
        <w:tabs>
          <w:tab w:val="left" w:pos="0"/>
          <w:tab w:val="left" w:pos="150"/>
          <w:tab w:val="left" w:pos="510"/>
          <w:tab w:val="left" w:pos="1440"/>
          <w:tab w:val="left" w:pos="2160"/>
          <w:tab w:val="left" w:pos="3600"/>
          <w:tab w:val="left" w:pos="393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p>
    <w:p w:rsidR="002D77A1" w:rsidRDefault="002D77A1" w:rsidP="001B166B">
      <w:pPr>
        <w:pStyle w:val="Level1"/>
        <w:numPr>
          <w:ilvl w:val="0"/>
          <w:numId w:val="165"/>
        </w:numPr>
        <w:tabs>
          <w:tab w:val="clear" w:pos="72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360"/>
        <w:rPr>
          <w:rFonts w:ascii="Arial" w:hAnsi="Arial"/>
          <w:b/>
          <w:color w:val="000000"/>
          <w:sz w:val="22"/>
        </w:rPr>
      </w:pPr>
      <w:r>
        <w:rPr>
          <w:rFonts w:ascii="Arial" w:hAnsi="Arial"/>
          <w:b/>
          <w:color w:val="000000"/>
          <w:sz w:val="22"/>
        </w:rPr>
        <w:t>If the rectifier voltage and/or amperage output(s) are outside the recommended operating levels, contact a cathodic protection expert to address the problem.</w:t>
      </w:r>
    </w:p>
    <w:p w:rsidR="002D77A1" w:rsidRDefault="002D77A1" w:rsidP="00126C1C">
      <w:pPr>
        <w:widowControl w:val="0"/>
        <w:tabs>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360"/>
        <w:rPr>
          <w:rFonts w:ascii="Arial" w:hAnsi="Arial"/>
          <w:color w:val="000000"/>
          <w:sz w:val="22"/>
        </w:rPr>
      </w:pPr>
    </w:p>
    <w:p w:rsidR="002D77A1" w:rsidRDefault="002D77A1" w:rsidP="001B166B">
      <w:pPr>
        <w:pStyle w:val="Level1"/>
        <w:numPr>
          <w:ilvl w:val="0"/>
          <w:numId w:val="165"/>
        </w:numPr>
        <w:tabs>
          <w:tab w:val="clear" w:pos="72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360"/>
        <w:rPr>
          <w:rFonts w:ascii="Arial" w:hAnsi="Arial"/>
          <w:b/>
          <w:color w:val="000000"/>
          <w:sz w:val="22"/>
        </w:rPr>
      </w:pPr>
      <w:r>
        <w:rPr>
          <w:rFonts w:ascii="Arial" w:hAnsi="Arial"/>
          <w:b/>
          <w:color w:val="000000"/>
          <w:sz w:val="22"/>
        </w:rPr>
        <w:t>Never turn off your rectifier.</w:t>
      </w:r>
    </w:p>
    <w:p w:rsidR="002D77A1" w:rsidRDefault="002D77A1" w:rsidP="00126C1C">
      <w:pPr>
        <w:widowControl w:val="0"/>
        <w:tabs>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360"/>
        <w:rPr>
          <w:rFonts w:ascii="Arial" w:hAnsi="Arial"/>
          <w:color w:val="000000"/>
          <w:sz w:val="22"/>
        </w:rPr>
      </w:pPr>
    </w:p>
    <w:p w:rsidR="002D77A1" w:rsidRDefault="002D77A1" w:rsidP="001B166B">
      <w:pPr>
        <w:pStyle w:val="Level1"/>
        <w:numPr>
          <w:ilvl w:val="0"/>
          <w:numId w:val="165"/>
        </w:numPr>
        <w:tabs>
          <w:tab w:val="clear" w:pos="72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left="360"/>
        <w:rPr>
          <w:rFonts w:ascii="Arial" w:hAnsi="Arial"/>
          <w:b/>
          <w:color w:val="000000"/>
          <w:sz w:val="22"/>
        </w:rPr>
      </w:pPr>
      <w:r>
        <w:rPr>
          <w:rFonts w:ascii="Arial" w:hAnsi="Arial"/>
          <w:b/>
          <w:color w:val="000000"/>
          <w:sz w:val="22"/>
        </w:rPr>
        <w:t>Keep this record for at least 6 months after the date of the last reading.</w:t>
      </w: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color w:val="000000"/>
          <w:sz w:val="22"/>
        </w:rPr>
      </w:pPr>
      <w:r>
        <w:rPr>
          <w:rFonts w:ascii="Arial" w:hAnsi="Arial"/>
          <w:b/>
          <w:color w:val="000000"/>
          <w:sz w:val="22"/>
        </w:rPr>
        <w:br w:type="page"/>
      </w:r>
      <w:r>
        <w:rPr>
          <w:rFonts w:ascii="Arial" w:hAnsi="Arial"/>
          <w:b/>
          <w:color w:val="000000"/>
          <w:sz w:val="22"/>
        </w:rPr>
        <w:lastRenderedPageBreak/>
        <w:t>Some Special Corrosion Protection Situations</w:t>
      </w: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2"/>
        </w:rPr>
      </w:pP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2"/>
        </w:rPr>
      </w:pP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2"/>
        </w:rPr>
      </w:pPr>
      <w:r>
        <w:rPr>
          <w:rFonts w:ascii="Arial" w:hAnsi="Arial"/>
          <w:b/>
          <w:color w:val="000000"/>
          <w:sz w:val="22"/>
        </w:rPr>
        <w:t>What If You Have An STI-P3 Tank With A PP4 Test Station?</w:t>
      </w: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Arial" w:hAnsi="Arial"/>
          <w:b/>
          <w:color w:val="000000"/>
          <w:sz w:val="22"/>
        </w:rPr>
      </w:pP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If you have a PP4 test station installed with an STI-P3 tank, you may perform the periodic testing of your cathodic protection system by using the meter provided to you with the PP4 test station. </w:t>
      </w:r>
    </w:p>
    <w:p w:rsidR="002D77A1" w:rsidRDefault="002D77A1">
      <w:pPr>
        <w:widowControl w:val="0"/>
        <w:tabs>
          <w:tab w:val="left" w:pos="0"/>
          <w:tab w:val="left" w:pos="150"/>
          <w:tab w:val="left" w:pos="360"/>
          <w:tab w:val="left" w:pos="1440"/>
          <w:tab w:val="left" w:pos="2160"/>
          <w:tab w:val="left" w:pos="3600"/>
          <w:tab w:val="left" w:pos="40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rsidP="001B166B">
      <w:pPr>
        <w:pStyle w:val="Level1"/>
        <w:numPr>
          <w:ilvl w:val="0"/>
          <w:numId w:val="166"/>
        </w:numPr>
        <w:tabs>
          <w:tab w:val="clear" w:pos="720"/>
          <w:tab w:val="left" w:pos="-1080"/>
          <w:tab w:val="left" w:pos="-720"/>
          <w:tab w:val="left" w:pos="0"/>
          <w:tab w:val="num"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r>
        <w:rPr>
          <w:rFonts w:ascii="Arial" w:hAnsi="Arial"/>
          <w:color w:val="000000"/>
          <w:sz w:val="22"/>
        </w:rPr>
        <w:t xml:space="preserve">Don’t forget to record the result of the reading and keep at least the last two results.  </w:t>
      </w:r>
    </w:p>
    <w:p w:rsidR="002D77A1" w:rsidRDefault="002D77A1" w:rsidP="00126C1C">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rsidP="001B166B">
      <w:pPr>
        <w:pStyle w:val="Level1"/>
        <w:numPr>
          <w:ilvl w:val="0"/>
          <w:numId w:val="166"/>
        </w:numPr>
        <w:tabs>
          <w:tab w:val="clear" w:pos="720"/>
          <w:tab w:val="left" w:pos="-1080"/>
          <w:tab w:val="left" w:pos="-720"/>
          <w:tab w:val="left" w:pos="0"/>
          <w:tab w:val="num"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r>
        <w:rPr>
          <w:rFonts w:ascii="Arial" w:hAnsi="Arial"/>
          <w:color w:val="000000"/>
          <w:sz w:val="22"/>
        </w:rPr>
        <w:t>If your test readings do not pass, you must take action to correct the problem. Call your installer and ask that the corrosion expert who designed the system examine it and correct the problem.</w:t>
      </w: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2"/>
        </w:rPr>
        <w:t>What If You Combine Internal Lining And Cathodic Protection?</w:t>
      </w: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If you chose the combination of internal lining and cathodic protection for meeting corrosion protection requirements on your UST, you may not have to meet the periodic inspection requirement for the lined tank. However, you must always meet the requirements for checking and testing your cathodic protection system as described in the basic O&amp;M checklist for corrosion protection on page 36. The 10-year and subsequent 5-year inspections of the lined tank are not required if the integrity of the tank was ensured when cathodic protection was added. You should be able to show an inspector documentation of the passed integrity assessment.</w:t>
      </w:r>
    </w:p>
    <w:p w:rsidR="002D77A1" w:rsidRDefault="002D77A1">
      <w:pPr>
        <w:widowControl w:val="0"/>
        <w:tabs>
          <w:tab w:val="left" w:pos="-1080"/>
          <w:tab w:val="left" w:pos="-720"/>
          <w:tab w:val="left" w:pos="0"/>
          <w:tab w:val="left"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Example 1:</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If you have cathodic protection and internal lining applied to your tank at the same time, periodic inspections of the lined tank</w:t>
      </w:r>
      <w:r>
        <w:rPr>
          <w:rFonts w:ascii="Arial" w:hAnsi="Arial"/>
          <w:b/>
          <w:color w:val="000000"/>
          <w:sz w:val="22"/>
        </w:rPr>
        <w:t xml:space="preserve"> are not</w:t>
      </w:r>
      <w:r>
        <w:rPr>
          <w:rFonts w:ascii="Arial" w:hAnsi="Arial"/>
          <w:color w:val="000000"/>
          <w:sz w:val="22"/>
        </w:rPr>
        <w:t xml:space="preserve"> required because an integrity assessment of the tank is required prior to adding the cathodic protection and internal lining.</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Example 2:</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If you had cathodic protection added to a tank in 1997 that was internally lined in 1994 and the contractor did not perform an integrity assessment of the tank at the time cathodic protection was added (or you cannot show an inspector documentation of the passed integrity assessment), then periodic inspections of the lined tank </w:t>
      </w:r>
      <w:r>
        <w:rPr>
          <w:rFonts w:ascii="Arial" w:hAnsi="Arial"/>
          <w:b/>
          <w:color w:val="000000"/>
          <w:sz w:val="22"/>
        </w:rPr>
        <w:t xml:space="preserve">are </w:t>
      </w:r>
      <w:r>
        <w:rPr>
          <w:rFonts w:ascii="Arial" w:hAnsi="Arial"/>
          <w:color w:val="000000"/>
          <w:sz w:val="22"/>
        </w:rPr>
        <w:t>required because you cannot prove that the tank was structurally sound and free of corrosion holes when the cathodic protection was added.  The lined tank needs to be periodically inspected because the lining may be the only barrier between your gasoline and the surrounding environment.</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r>
        <w:rPr>
          <w:rFonts w:ascii="Arial" w:hAnsi="Arial"/>
          <w:b/>
          <w:color w:val="000000"/>
          <w:sz w:val="22"/>
        </w:rPr>
        <w:t>What If You Have A Double Walled Steel UST With Interstitial Monitoring And Cathodic Protection?</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If you have a cathodically protected double walled steel tank and you use interstitial monitoring capable of detecting a breach in both the inner and outer wall or ingress of product and water as your method of leak detection, then you should monitor your cathodic protection system within six months of installation and following any activity that could affect the CP system.</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br w:type="page"/>
      </w:r>
      <w:r>
        <w:rPr>
          <w:rFonts w:ascii="Arial" w:hAnsi="Arial"/>
          <w:color w:val="000000"/>
          <w:sz w:val="22"/>
        </w:rPr>
        <w:lastRenderedPageBreak/>
        <w:t>If you are using impressed current cathodic protection, you still need to perform the 60-day checks of your rectifier to make sure it is operating within normal limits.</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rsidP="001B166B">
      <w:pPr>
        <w:pStyle w:val="Level1"/>
        <w:numPr>
          <w:ilvl w:val="0"/>
          <w:numId w:val="167"/>
        </w:numPr>
        <w:tabs>
          <w:tab w:val="clear" w:pos="720"/>
          <w:tab w:val="left" w:pos="-1080"/>
          <w:tab w:val="left" w:pos="-720"/>
          <w:tab w:val="left" w:pos="0"/>
          <w:tab w:val="left" w:pos="330"/>
          <w:tab w:val="num"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b/>
          <w:color w:val="000000"/>
          <w:sz w:val="22"/>
        </w:rPr>
      </w:pPr>
      <w:r>
        <w:rPr>
          <w:rFonts w:ascii="Arial" w:hAnsi="Arial"/>
          <w:color w:val="000000"/>
          <w:sz w:val="22"/>
        </w:rPr>
        <w:t>Testing the cathodic protection system more frequently may help catch problems quicker.</w:t>
      </w:r>
    </w:p>
    <w:p w:rsidR="002D77A1" w:rsidRDefault="002D77A1" w:rsidP="00126C1C">
      <w:pPr>
        <w:widowControl w:val="0"/>
        <w:tabs>
          <w:tab w:val="left" w:pos="-1080"/>
          <w:tab w:val="left" w:pos="-720"/>
          <w:tab w:val="left" w:pos="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rsidP="001B166B">
      <w:pPr>
        <w:pStyle w:val="Level1"/>
        <w:numPr>
          <w:ilvl w:val="0"/>
          <w:numId w:val="167"/>
        </w:numPr>
        <w:tabs>
          <w:tab w:val="clear" w:pos="720"/>
          <w:tab w:val="left" w:pos="-1080"/>
          <w:tab w:val="left" w:pos="-720"/>
          <w:tab w:val="left" w:pos="0"/>
          <w:tab w:val="left" w:pos="330"/>
          <w:tab w:val="num"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r>
        <w:rPr>
          <w:rFonts w:ascii="Arial" w:hAnsi="Arial"/>
          <w:color w:val="000000"/>
          <w:sz w:val="22"/>
        </w:rPr>
        <w:t>If your test readings do not pass, you must take action to correct the problem. Call your installer and ask that the corrosion expert who designed the system examine it and correct the problem.</w:t>
      </w:r>
    </w:p>
    <w:p w:rsidR="002D77A1" w:rsidRDefault="002D77A1" w:rsidP="00126C1C">
      <w:pPr>
        <w:widowControl w:val="0"/>
        <w:tabs>
          <w:tab w:val="left" w:pos="-1080"/>
          <w:tab w:val="left" w:pos="-720"/>
          <w:tab w:val="left" w:pos="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rsidP="001B166B">
      <w:pPr>
        <w:pStyle w:val="Level1"/>
        <w:numPr>
          <w:ilvl w:val="0"/>
          <w:numId w:val="167"/>
        </w:numPr>
        <w:tabs>
          <w:tab w:val="clear" w:pos="720"/>
          <w:tab w:val="left" w:pos="-1080"/>
          <w:tab w:val="left" w:pos="-720"/>
          <w:tab w:val="left" w:pos="0"/>
          <w:tab w:val="left" w:pos="330"/>
          <w:tab w:val="num" w:pos="36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r>
        <w:rPr>
          <w:rFonts w:ascii="Arial" w:hAnsi="Arial"/>
          <w:color w:val="000000"/>
          <w:sz w:val="22"/>
        </w:rPr>
        <w:t>Don’t forget to keep at least the last two results of your cathodic protection testing.</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b/>
          <w:color w:val="000000"/>
          <w:sz w:val="22"/>
        </w:rPr>
        <w:t>Do All UST Sites Need Corrosion Protection?</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A corrosion expert may be able to determine the soil at an UST site is not conducive to corrosion and will not cause the tank or piping to have a release during its operating life. If so, you must keep a record of that corrosion expert’s analysis for the life of the tank or piping to demonstrate why your UST has no corrosion protection.  </w:t>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br w:type="page"/>
      </w:r>
    </w:p>
    <w:p w:rsidR="002D77A1" w:rsidRDefault="002D77A1">
      <w:pPr>
        <w:widowControl w:val="0"/>
        <w:tabs>
          <w:tab w:val="left" w:pos="-1080"/>
          <w:tab w:val="left" w:pos="-720"/>
          <w:tab w:val="left" w:pos="0"/>
          <w:tab w:val="left" w:pos="240"/>
          <w:tab w:val="left" w:pos="330"/>
          <w:tab w:val="left" w:pos="720"/>
          <w:tab w:val="left" w:pos="990"/>
          <w:tab w:val="left" w:pos="126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77A1" w:rsidRDefault="002D77A1">
      <w:pPr>
        <w:widowControl w:val="0"/>
        <w:jc w:val="center"/>
        <w:rPr>
          <w:rFonts w:ascii="Arial" w:hAnsi="Arial"/>
        </w:rPr>
      </w:pPr>
      <w:r>
        <w:rPr>
          <w:rFonts w:ascii="Arial" w:hAnsi="Arial"/>
          <w:b/>
          <w:sz w:val="32"/>
        </w:rPr>
        <w:fldChar w:fldCharType="begin"/>
      </w:r>
      <w:r>
        <w:rPr>
          <w:rFonts w:ascii="Arial" w:hAnsi="Arial"/>
          <w:b/>
          <w:sz w:val="32"/>
        </w:rPr>
        <w:instrText xml:space="preserve"> SEQ CHAPTER \h \r 1</w:instrText>
      </w:r>
      <w:r>
        <w:rPr>
          <w:rFonts w:ascii="Arial" w:hAnsi="Arial"/>
          <w:b/>
          <w:sz w:val="32"/>
        </w:rPr>
        <w:fldChar w:fldCharType="end"/>
      </w:r>
      <w:r>
        <w:rPr>
          <w:rFonts w:ascii="Arial" w:hAnsi="Arial"/>
          <w:b/>
          <w:sz w:val="32"/>
        </w:rPr>
        <w:t>Section 6 — Frequent Walk-Through Inspections</w:t>
      </w:r>
    </w:p>
    <w:p w:rsidR="002D77A1" w:rsidRDefault="002D77A1">
      <w:pPr>
        <w:widowControl w:val="0"/>
        <w:rPr>
          <w:rFonts w:ascii="Arial" w:hAnsi="Arial"/>
          <w:sz w:val="16"/>
        </w:rPr>
      </w:pPr>
    </w:p>
    <w:p w:rsidR="002D77A1" w:rsidRDefault="002D77A1">
      <w:pPr>
        <w:widowControl w:val="0"/>
        <w:rPr>
          <w:rFonts w:ascii="Arial" w:hAnsi="Arial"/>
          <w:sz w:val="16"/>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You should conduct basic walk-through inspections of your facility </w:t>
      </w:r>
      <w:r>
        <w:rPr>
          <w:rFonts w:ascii="Arial" w:hAnsi="Arial"/>
          <w:b/>
          <w:sz w:val="22"/>
        </w:rPr>
        <w:t>at least monthly</w:t>
      </w:r>
      <w:r>
        <w:rPr>
          <w:rFonts w:ascii="Arial" w:hAnsi="Arial"/>
          <w:sz w:val="22"/>
        </w:rPr>
        <w:t xml:space="preserve"> to make sure your essential equipment is working properly and you have release response supplies on hand. </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16"/>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 xml:space="preserve">These inspections would not be as thorough as following the O&amp;M checklists presented earlier in this booklet, but they can provide a quick overview you can do more often than the longer checklists. You might think of this level of inspection as similar to automobile dashboard indicators that provide us with status warnings like low battery. </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When you perform your walk-through inspection you should quickly check at least the following:</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Release Detection System:</w:t>
      </w:r>
      <w:r>
        <w:rPr>
          <w:rFonts w:ascii="Arial" w:hAnsi="Arial"/>
          <w:sz w:val="22"/>
        </w:rPr>
        <w:t xml:space="preserve"> Is your release detection equipment working properly? For example, did you run a quick self-test of the ATG to verify it’s working properly? Or did you check your manual dip stick to make sure it’s not warped or worn?</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Spill Buckets:</w:t>
      </w:r>
      <w:r>
        <w:rPr>
          <w:rFonts w:ascii="Arial" w:hAnsi="Arial"/>
          <w:sz w:val="22"/>
        </w:rPr>
        <w:t xml:space="preserve"> Are spill buckets clean, empty, and in good condition?</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Overfill Alarm (if you have one):</w:t>
      </w:r>
      <w:r>
        <w:rPr>
          <w:rFonts w:ascii="Arial" w:hAnsi="Arial"/>
          <w:sz w:val="22"/>
        </w:rPr>
        <w:t xml:space="preserve"> Is your overfill alarm working and easily seen or heard?</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Impressed Current Cathodic Protection System (if you have one):</w:t>
      </w:r>
      <w:r>
        <w:rPr>
          <w:rFonts w:ascii="Arial" w:hAnsi="Arial"/>
          <w:sz w:val="22"/>
        </w:rPr>
        <w:t xml:space="preserve"> Is your cathodic protection system turned on? Are you checking your rectifier at least every 60 days?</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Fill And Monitoring Ports:</w:t>
      </w:r>
      <w:r>
        <w:rPr>
          <w:rFonts w:ascii="Arial" w:hAnsi="Arial"/>
          <w:sz w:val="22"/>
        </w:rPr>
        <w:t xml:space="preserve"> Are covers and caps tightly sealed and locked?</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8"/>
        </w:numPr>
        <w:tabs>
          <w:tab w:val="clear" w:pos="720"/>
          <w:tab w:val="left" w:pos="-1080"/>
          <w:tab w:val="left" w:pos="-720"/>
          <w:tab w:val="num" w:pos="360"/>
          <w:tab w:val="left" w:pos="450"/>
        </w:tabs>
        <w:ind w:left="360"/>
        <w:rPr>
          <w:rFonts w:ascii="Arial" w:hAnsi="Arial"/>
          <w:sz w:val="22"/>
        </w:rPr>
      </w:pPr>
      <w:r>
        <w:rPr>
          <w:rFonts w:ascii="Arial" w:hAnsi="Arial"/>
          <w:b/>
          <w:sz w:val="22"/>
        </w:rPr>
        <w:t>Spill And Overfill Response Supplies:</w:t>
      </w:r>
      <w:r>
        <w:rPr>
          <w:rFonts w:ascii="Arial" w:hAnsi="Arial"/>
          <w:sz w:val="22"/>
        </w:rPr>
        <w:t xml:space="preserve"> Do you have the appropriate supplies for cleaning up a spill or overfill?</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12"/>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In addition, good UST site management should also include the following quick visual checks:</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p>
    <w:p w:rsidR="002D77A1" w:rsidRDefault="002D77A1" w:rsidP="001B166B">
      <w:pPr>
        <w:pStyle w:val="Level1"/>
        <w:numPr>
          <w:ilvl w:val="0"/>
          <w:numId w:val="169"/>
        </w:numPr>
        <w:tabs>
          <w:tab w:val="clear" w:pos="720"/>
          <w:tab w:val="left" w:pos="-1080"/>
          <w:tab w:val="left" w:pos="-720"/>
          <w:tab w:val="num" w:pos="360"/>
          <w:tab w:val="left" w:pos="450"/>
        </w:tabs>
        <w:ind w:left="360"/>
        <w:rPr>
          <w:rFonts w:ascii="Arial" w:hAnsi="Arial"/>
          <w:sz w:val="22"/>
        </w:rPr>
      </w:pPr>
      <w:r>
        <w:rPr>
          <w:rFonts w:ascii="Arial" w:hAnsi="Arial"/>
          <w:b/>
          <w:sz w:val="22"/>
        </w:rPr>
        <w:t>Dispenser Hoses, Nozzles, And Breakaways:</w:t>
      </w:r>
      <w:r>
        <w:rPr>
          <w:rFonts w:ascii="Arial" w:hAnsi="Arial"/>
          <w:sz w:val="22"/>
        </w:rPr>
        <w:t xml:space="preserve"> Are they in good condition and working properly?</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9"/>
        </w:numPr>
        <w:tabs>
          <w:tab w:val="clear" w:pos="720"/>
          <w:tab w:val="left" w:pos="-1080"/>
          <w:tab w:val="left" w:pos="-720"/>
          <w:tab w:val="num" w:pos="360"/>
          <w:tab w:val="left" w:pos="450"/>
        </w:tabs>
        <w:ind w:left="360"/>
        <w:rPr>
          <w:rFonts w:ascii="Arial" w:hAnsi="Arial"/>
          <w:sz w:val="22"/>
        </w:rPr>
      </w:pPr>
      <w:r>
        <w:rPr>
          <w:rFonts w:ascii="Arial" w:hAnsi="Arial"/>
          <w:b/>
          <w:sz w:val="22"/>
        </w:rPr>
        <w:t>Dispenser And Dispenser Sumps:</w:t>
      </w:r>
      <w:r>
        <w:rPr>
          <w:rFonts w:ascii="Arial" w:hAnsi="Arial"/>
          <w:sz w:val="22"/>
        </w:rPr>
        <w:t xml:space="preserve"> Any signs of leaking? Are the sumps clean and empty?</w:t>
      </w:r>
    </w:p>
    <w:p w:rsidR="002D77A1" w:rsidRDefault="002D77A1" w:rsidP="00126C1C">
      <w:pPr>
        <w:widowControl w:val="0"/>
        <w:tabs>
          <w:tab w:val="left" w:pos="-1080"/>
          <w:tab w:val="left" w:pos="-720"/>
          <w:tab w:val="left" w:pos="450"/>
        </w:tabs>
        <w:rPr>
          <w:rFonts w:ascii="Arial" w:hAnsi="Arial"/>
          <w:sz w:val="12"/>
        </w:rPr>
      </w:pPr>
    </w:p>
    <w:p w:rsidR="002D77A1" w:rsidRDefault="002D77A1" w:rsidP="001B166B">
      <w:pPr>
        <w:pStyle w:val="Level1"/>
        <w:numPr>
          <w:ilvl w:val="0"/>
          <w:numId w:val="169"/>
        </w:numPr>
        <w:tabs>
          <w:tab w:val="clear" w:pos="720"/>
          <w:tab w:val="left" w:pos="-1080"/>
          <w:tab w:val="left" w:pos="-720"/>
          <w:tab w:val="num" w:pos="360"/>
          <w:tab w:val="left" w:pos="450"/>
        </w:tabs>
        <w:ind w:left="360"/>
        <w:rPr>
          <w:rFonts w:ascii="Arial" w:hAnsi="Arial"/>
          <w:sz w:val="22"/>
        </w:rPr>
      </w:pPr>
      <w:r>
        <w:rPr>
          <w:rFonts w:ascii="Arial" w:hAnsi="Arial"/>
          <w:b/>
          <w:sz w:val="22"/>
        </w:rPr>
        <w:t>Piping Sumps:</w:t>
      </w:r>
      <w:r>
        <w:rPr>
          <w:rFonts w:ascii="Arial" w:hAnsi="Arial"/>
          <w:sz w:val="22"/>
        </w:rPr>
        <w:t xml:space="preserve"> Any signs of leaking? Are the sumps clean and empty?</w:t>
      </w:r>
    </w:p>
    <w:p w:rsidR="002D77A1" w:rsidRDefault="002D77A1">
      <w:pPr>
        <w:widowControl w:val="0"/>
        <w:tabs>
          <w:tab w:val="left" w:pos="-1080"/>
          <w:tab w:val="left" w:pos="-720"/>
          <w:tab w:val="left" w:pos="450"/>
        </w:tabs>
        <w:rPr>
          <w:rFonts w:ascii="Arial" w:hAnsi="Arial"/>
          <w:sz w:val="12"/>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If you find any problems during the inspection, you or your UST contractor need to take action quickly to resolve these problems and avoid serious releases.</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16"/>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rPr>
      </w:pPr>
      <w:r>
        <w:rPr>
          <w:rFonts w:ascii="Arial" w:hAnsi="Arial"/>
          <w:b/>
          <w:sz w:val="22"/>
        </w:rPr>
        <w:t>A frequent walk-through checklist is provided for your use on the next page.</w:t>
      </w: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77A1" w:rsidRDefault="002D77A1">
      <w:r>
        <w:lastRenderedPageBreak/>
        <w:br w:type="page"/>
      </w:r>
    </w:p>
    <w:tbl>
      <w:tblPr>
        <w:tblW w:w="0" w:type="auto"/>
        <w:tblInd w:w="-28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76" w:type="dxa"/>
          <w:right w:w="76" w:type="dxa"/>
        </w:tblCellMar>
        <w:tblLook w:val="0000"/>
      </w:tblPr>
      <w:tblGrid>
        <w:gridCol w:w="4320"/>
        <w:gridCol w:w="900"/>
        <w:gridCol w:w="900"/>
        <w:gridCol w:w="900"/>
        <w:gridCol w:w="900"/>
        <w:gridCol w:w="900"/>
        <w:gridCol w:w="900"/>
      </w:tblGrid>
      <w:tr w:rsidR="002D77A1">
        <w:tblPrEx>
          <w:tblCellMar>
            <w:top w:w="0" w:type="dxa"/>
            <w:bottom w:w="0" w:type="dxa"/>
          </w:tblCellMar>
        </w:tblPrEx>
        <w:trPr>
          <w:cantSplit/>
        </w:trPr>
        <w:tc>
          <w:tcPr>
            <w:tcW w:w="9720" w:type="dxa"/>
            <w:gridSpan w:val="7"/>
            <w:tcBorders>
              <w:top w:val="single" w:sz="15" w:space="0" w:color="000000"/>
              <w:left w:val="single" w:sz="15" w:space="0" w:color="000000"/>
              <w:bottom w:val="single" w:sz="7" w:space="0" w:color="000000"/>
              <w:right w:val="single" w:sz="15" w:space="0" w:color="000000"/>
            </w:tcBorders>
            <w:shd w:val="solid" w:color="000000" w:fill="0000FF"/>
            <w:vAlign w:val="center"/>
          </w:tcPr>
          <w:p w:rsidR="002D77A1" w:rsidRDefault="00126C1C">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jc w:val="center"/>
              <w:rPr>
                <w:rFonts w:ascii="Arial" w:hAnsi="Arial"/>
                <w:color w:val="000000"/>
              </w:rPr>
            </w:pPr>
            <w:r>
              <w:rPr>
                <w:rFonts w:ascii="Arial" w:hAnsi="Arial" w:cs="Arial"/>
                <w:b/>
                <w:color w:val="FFFFFF"/>
                <w:sz w:val="32"/>
              </w:rPr>
              <w:sym w:font="Wingdings" w:char="F0FC"/>
            </w:r>
            <w:r>
              <w:rPr>
                <w:rFonts w:ascii="Arial" w:hAnsi="Arial" w:cs="Arial"/>
                <w:b/>
                <w:color w:val="FFFFFF"/>
                <w:sz w:val="32"/>
              </w:rPr>
              <w:t xml:space="preserve">   </w:t>
            </w:r>
            <w:r w:rsidR="002D77A1">
              <w:rPr>
                <w:rFonts w:ascii="Arial" w:hAnsi="Arial"/>
                <w:b/>
                <w:color w:val="FFFFFF"/>
                <w:sz w:val="32"/>
              </w:rPr>
              <w:t>Frequent Walk-Through Inspection Checklist</w:t>
            </w: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15"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Date Of Inspection</w:t>
            </w: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c>
          <w:tcPr>
            <w:tcW w:w="900" w:type="dxa"/>
            <w:tcBorders>
              <w:top w:val="single" w:sz="7" w:space="0" w:color="000000"/>
              <w:left w:val="single" w:sz="7" w:space="0" w:color="000000"/>
              <w:bottom w:val="single" w:sz="15"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Release Detection System:</w:t>
            </w:r>
            <w:r>
              <w:rPr>
                <w:rFonts w:ascii="Arial" w:hAnsi="Arial"/>
                <w:color w:val="000000"/>
                <w:sz w:val="20"/>
              </w:rPr>
              <w:t xml:space="preserve">  Inspect for proper operation.</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Spill Buckets:</w:t>
            </w:r>
            <w:r>
              <w:rPr>
                <w:rFonts w:ascii="Arial" w:hAnsi="Arial"/>
                <w:color w:val="000000"/>
                <w:sz w:val="20"/>
              </w:rPr>
              <w:t xml:space="preserve">  Ensure spill buckets are clean and empty.</w:t>
            </w:r>
            <w:r>
              <w:rPr>
                <w:rFonts w:ascii="Arial" w:hAnsi="Arial"/>
                <w:b/>
                <w:color w:val="000000"/>
                <w:sz w:val="20"/>
              </w:rPr>
              <w:t xml:space="preserve"> </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Overfill Alarm:</w:t>
            </w:r>
            <w:r>
              <w:rPr>
                <w:rFonts w:ascii="Arial" w:hAnsi="Arial"/>
                <w:color w:val="000000"/>
                <w:sz w:val="20"/>
              </w:rPr>
              <w:t xml:space="preserve">  Inspect for proper operation. Can a delivery person hear or see the alarm when it alarms?</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Impressed Current System:</w:t>
            </w:r>
            <w:r>
              <w:rPr>
                <w:rFonts w:ascii="Arial" w:hAnsi="Arial"/>
                <w:color w:val="000000"/>
                <w:sz w:val="20"/>
              </w:rPr>
              <w:t xml:space="preserve">  Inspect for proper operation.</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Fill And Monitoring Ports:</w:t>
            </w:r>
            <w:r>
              <w:rPr>
                <w:rFonts w:ascii="Arial" w:hAnsi="Arial"/>
                <w:color w:val="000000"/>
                <w:sz w:val="20"/>
              </w:rPr>
              <w:t xml:space="preserve">  Inspect all fill/monitoring ports and other access points to make sure that the covers and caps are tightly sealed and locked.</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vAlign w:val="center"/>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Spill And Overfill Response Supplies:</w:t>
            </w:r>
            <w:r>
              <w:rPr>
                <w:rFonts w:ascii="Arial" w:hAnsi="Arial"/>
                <w:color w:val="000000"/>
                <w:sz w:val="20"/>
              </w:rPr>
              <w:t xml:space="preserve">  Inventory and inspect the emergency spill response supplies. If the supplies are low, restock the supplies. Inspect supplies for deterioration and improper functioning.</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 xml:space="preserve">Dispenser Hoses, Nozzles, And Breakaways: </w:t>
            </w:r>
            <w:r>
              <w:rPr>
                <w:rFonts w:ascii="Arial" w:hAnsi="Arial"/>
                <w:color w:val="000000"/>
                <w:sz w:val="20"/>
              </w:rPr>
              <w:t xml:space="preserve"> Inspect for loose fittings, deterioration, obvious signs of leakage, and improper functioning.</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Dispenser And Dispenser Sumps:</w:t>
            </w:r>
            <w:r>
              <w:rPr>
                <w:rFonts w:ascii="Arial" w:hAnsi="Arial"/>
                <w:color w:val="000000"/>
                <w:sz w:val="20"/>
              </w:rPr>
              <w:t xml:space="preserve">  Open each dispenser and inspect all visible piping, fittings, and couplings for any signs of leakage. If any water or product is present, remove it and dispose of it properly. Remove any debris from the sump.</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r w:rsidR="002D77A1">
        <w:tblPrEx>
          <w:tblCellMar>
            <w:top w:w="0" w:type="dxa"/>
            <w:bottom w:w="0" w:type="dxa"/>
          </w:tblCellMar>
        </w:tblPrEx>
        <w:trPr>
          <w:cantSplit/>
        </w:trPr>
        <w:tc>
          <w:tcPr>
            <w:tcW w:w="432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20"/>
              </w:rPr>
            </w:pPr>
            <w:r>
              <w:rPr>
                <w:rFonts w:ascii="Arial" w:hAnsi="Arial"/>
                <w:b/>
                <w:color w:val="000000"/>
                <w:sz w:val="20"/>
              </w:rPr>
              <w:t>Piping Sumps:</w:t>
            </w:r>
            <w:r>
              <w:rPr>
                <w:rFonts w:ascii="Arial" w:hAnsi="Arial"/>
                <w:color w:val="000000"/>
                <w:sz w:val="20"/>
              </w:rPr>
              <w:t xml:space="preserve">  Inspect all visible piping, fittings, and couplings for any signs of leakage. If any water or product is present, remove it and dispose of it properly. Remove any debris from the sump.</w:t>
            </w: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c>
          <w:tcPr>
            <w:tcW w:w="900" w:type="dxa"/>
            <w:tcBorders>
              <w:top w:val="single" w:sz="7" w:space="0" w:color="000000"/>
              <w:left w:val="single" w:sz="7" w:space="0" w:color="000000"/>
              <w:bottom w:val="single" w:sz="7" w:space="0" w:color="000000"/>
              <w:right w:val="single" w:sz="7" w:space="0" w:color="000000"/>
            </w:tcBorders>
          </w:tcPr>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2" w:after="47"/>
              <w:rPr>
                <w:rFonts w:ascii="Arial" w:hAnsi="Arial"/>
                <w:color w:val="000000"/>
                <w:sz w:val="32"/>
              </w:rPr>
            </w:pPr>
          </w:p>
        </w:tc>
      </w:tr>
    </w:tbl>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2D77A1" w:rsidRDefault="002D77A1">
      <w:pPr>
        <w:widowControl w:val="0"/>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2D77A1" w:rsidRDefault="002D77A1">
      <w:pPr>
        <w:widowControl w:val="0"/>
        <w:tabs>
          <w:tab w:val="left" w:pos="-108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r>
        <w:rPr>
          <w:rFonts w:ascii="Arial" w:hAnsi="Arial"/>
          <w:color w:val="000000"/>
          <w:sz w:val="22"/>
        </w:rPr>
        <w:lastRenderedPageBreak/>
        <w:t xml:space="preserve">Your initials in each box below the date of the inspection indicate the device/system was inspected and OK on that date.  </w:t>
      </w:r>
    </w:p>
    <w:p w:rsidR="002D77A1" w:rsidRDefault="002D77A1">
      <w:pPr>
        <w:widowControl w:val="0"/>
        <w:tabs>
          <w:tab w:val="left" w:pos="-108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olor w:val="000000"/>
          <w:sz w:val="22"/>
        </w:rPr>
      </w:pPr>
    </w:p>
    <w:p w:rsidR="002D77A1" w:rsidRDefault="002D77A1">
      <w:pPr>
        <w:widowControl w:val="0"/>
        <w:jc w:val="center"/>
        <w:rPr>
          <w:rFonts w:ascii="Arial" w:hAnsi="Arial"/>
        </w:rPr>
      </w:pPr>
      <w:r>
        <w:rPr>
          <w:rFonts w:ascii="Arial" w:hAnsi="Arial"/>
          <w:b/>
          <w:sz w:val="32"/>
        </w:rPr>
        <w:br w:type="page"/>
      </w:r>
      <w:r>
        <w:rPr>
          <w:rFonts w:ascii="Arial" w:hAnsi="Arial"/>
          <w:b/>
          <w:sz w:val="32"/>
        </w:rPr>
        <w:lastRenderedPageBreak/>
        <w:fldChar w:fldCharType="begin"/>
      </w:r>
      <w:r>
        <w:rPr>
          <w:rFonts w:ascii="Arial" w:hAnsi="Arial"/>
          <w:b/>
          <w:sz w:val="32"/>
        </w:rPr>
        <w:instrText xml:space="preserve"> SEQ CHAPTER \h \r 1</w:instrText>
      </w:r>
      <w:r>
        <w:rPr>
          <w:rFonts w:ascii="Arial" w:hAnsi="Arial"/>
          <w:b/>
          <w:sz w:val="32"/>
        </w:rPr>
        <w:fldChar w:fldCharType="end"/>
      </w:r>
      <w:r>
        <w:rPr>
          <w:rFonts w:ascii="Arial" w:hAnsi="Arial"/>
          <w:b/>
          <w:sz w:val="32"/>
        </w:rPr>
        <w:t>Section 7 — For More Information</w:t>
      </w:r>
    </w:p>
    <w:p w:rsidR="002D77A1" w:rsidRDefault="002D77A1">
      <w:pPr>
        <w:widowControl w:val="0"/>
        <w:jc w:val="center"/>
        <w:rPr>
          <w:rFonts w:ascii="Arial" w:hAnsi="Arial"/>
        </w:rPr>
      </w:pPr>
    </w:p>
    <w:p w:rsidR="002D77A1" w:rsidRDefault="002D77A1">
      <w:pPr>
        <w:widowControl w:val="0"/>
        <w:rPr>
          <w:rFonts w:ascii="Arial" w:hAnsi="Arial"/>
        </w:rPr>
      </w:pPr>
      <w:r>
        <w:rPr>
          <w:rFonts w:ascii="Arial" w:hAnsi="Arial"/>
        </w:rPr>
        <w:t>This section identifies UST program contacts and other resources to help answer your questions and provide you with information about good UST management.</w:t>
      </w:r>
    </w:p>
    <w:p w:rsidR="002D77A1" w:rsidRDefault="002D77A1">
      <w:pPr>
        <w:widowControl w:val="0"/>
        <w:rPr>
          <w:rFonts w:ascii="Arial" w:hAnsi="Arial"/>
          <w:b/>
        </w:rPr>
      </w:pPr>
    </w:p>
    <w:p w:rsidR="002D77A1" w:rsidRDefault="002D77A1">
      <w:pPr>
        <w:widowControl w:val="0"/>
        <w:rPr>
          <w:rFonts w:ascii="Arial" w:hAnsi="Arial"/>
          <w:b/>
        </w:rPr>
      </w:pPr>
      <w:r>
        <w:rPr>
          <w:rFonts w:ascii="Arial" w:hAnsi="Arial"/>
          <w:b/>
          <w:sz w:val="28"/>
        </w:rPr>
        <w:t>Internet Resources</w:t>
      </w:r>
    </w:p>
    <w:p w:rsidR="002D77A1" w:rsidRDefault="002D77A1">
      <w:pPr>
        <w:widowControl w:val="0"/>
        <w:rPr>
          <w:rFonts w:ascii="Arial" w:hAnsi="Arial"/>
        </w:rPr>
      </w:pPr>
    </w:p>
    <w:p w:rsidR="002D77A1" w:rsidRPr="005139EC" w:rsidRDefault="002D77A1" w:rsidP="005139EC">
      <w:pPr>
        <w:widowControl w:val="0"/>
        <w:rPr>
          <w:rFonts w:ascii="Arial" w:hAnsi="Arial" w:cs="Arial"/>
          <w:sz w:val="22"/>
          <w:szCs w:val="22"/>
        </w:rPr>
      </w:pPr>
      <w:r w:rsidRPr="005139EC">
        <w:rPr>
          <w:rFonts w:ascii="Arial" w:hAnsi="Arial" w:cs="Arial"/>
          <w:b/>
          <w:sz w:val="22"/>
          <w:szCs w:val="22"/>
        </w:rPr>
        <w:t>Government Links</w:t>
      </w:r>
    </w:p>
    <w:p w:rsidR="002D77A1" w:rsidRPr="005139EC" w:rsidRDefault="002D77A1" w:rsidP="001B166B">
      <w:pPr>
        <w:pStyle w:val="Level1"/>
        <w:numPr>
          <w:ilvl w:val="0"/>
          <w:numId w:val="140"/>
        </w:numPr>
        <w:tabs>
          <w:tab w:val="clear" w:pos="720"/>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rPr>
          <w:rFonts w:ascii="Arial" w:hAnsi="Arial" w:cs="Arial"/>
          <w:sz w:val="22"/>
          <w:szCs w:val="22"/>
        </w:rPr>
      </w:pPr>
      <w:r w:rsidRPr="005139EC">
        <w:rPr>
          <w:rFonts w:ascii="Arial" w:hAnsi="Arial" w:cs="Arial"/>
          <w:sz w:val="22"/>
          <w:szCs w:val="22"/>
        </w:rPr>
        <w:t xml:space="preserve">Directory of State UST Program Contacts:  </w:t>
      </w:r>
      <w:hyperlink r:id="rId35" w:history="1">
        <w:r w:rsidRPr="005139EC">
          <w:rPr>
            <w:rFonts w:ascii="Arial" w:hAnsi="Arial" w:cs="Arial"/>
            <w:color w:val="0000FF"/>
            <w:sz w:val="22"/>
            <w:szCs w:val="22"/>
            <w:u w:val="single"/>
          </w:rPr>
          <w:t>http://www.epa.gov/oust/states/statcon1.htm</w:t>
        </w:r>
      </w:hyperlink>
    </w:p>
    <w:p w:rsidR="002D77A1" w:rsidRPr="005139EC" w:rsidRDefault="002D77A1" w:rsidP="001B166B">
      <w:pPr>
        <w:pStyle w:val="Level1"/>
        <w:numPr>
          <w:ilvl w:val="0"/>
          <w:numId w:val="140"/>
        </w:numPr>
        <w:tabs>
          <w:tab w:val="clear" w:pos="720"/>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rPr>
          <w:rFonts w:ascii="Arial" w:hAnsi="Arial" w:cs="Arial"/>
          <w:sz w:val="22"/>
          <w:szCs w:val="22"/>
        </w:rPr>
      </w:pPr>
      <w:r w:rsidRPr="005139EC">
        <w:rPr>
          <w:rFonts w:ascii="Arial" w:hAnsi="Arial" w:cs="Arial"/>
          <w:sz w:val="22"/>
          <w:szCs w:val="22"/>
        </w:rPr>
        <w:t xml:space="preserve">Directory of State UST Program Internet Sites: </w:t>
      </w:r>
      <w:hyperlink r:id="rId36" w:history="1">
        <w:r w:rsidRPr="005139EC">
          <w:rPr>
            <w:rFonts w:ascii="Arial" w:hAnsi="Arial" w:cs="Arial"/>
            <w:color w:val="0000FF"/>
            <w:sz w:val="22"/>
            <w:szCs w:val="22"/>
            <w:u w:val="single"/>
          </w:rPr>
          <w:t>http://www.epa.gov/oust/states/stateurl.htm</w:t>
        </w:r>
      </w:hyperlink>
    </w:p>
    <w:p w:rsidR="002D77A1" w:rsidRPr="005139EC" w:rsidRDefault="002D77A1" w:rsidP="001B166B">
      <w:pPr>
        <w:pStyle w:val="Level1"/>
        <w:numPr>
          <w:ilvl w:val="0"/>
          <w:numId w:val="140"/>
        </w:numPr>
        <w:tabs>
          <w:tab w:val="clear" w:pos="720"/>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rPr>
          <w:rFonts w:ascii="Arial" w:hAnsi="Arial" w:cs="Arial"/>
          <w:sz w:val="22"/>
          <w:szCs w:val="22"/>
        </w:rPr>
      </w:pPr>
      <w:r w:rsidRPr="005139EC">
        <w:rPr>
          <w:rFonts w:ascii="Arial" w:hAnsi="Arial" w:cs="Arial"/>
          <w:sz w:val="22"/>
          <w:szCs w:val="22"/>
        </w:rPr>
        <w:t>U.S. Environmental Protection Agency’s Office of Underground Storage Tanks Home Page:</w:t>
      </w:r>
      <w:hyperlink r:id="rId37" w:history="1">
        <w:r w:rsidRPr="005139EC">
          <w:rPr>
            <w:rFonts w:ascii="Arial" w:hAnsi="Arial" w:cs="Arial"/>
            <w:color w:val="0000FF"/>
            <w:sz w:val="22"/>
            <w:szCs w:val="22"/>
          </w:rPr>
          <w:t xml:space="preserve">  </w:t>
        </w:r>
        <w:r w:rsidRPr="005139EC">
          <w:rPr>
            <w:rFonts w:ascii="Arial" w:hAnsi="Arial" w:cs="Arial"/>
            <w:color w:val="0000FF"/>
            <w:sz w:val="22"/>
            <w:szCs w:val="22"/>
            <w:u w:val="single"/>
          </w:rPr>
          <w:t>http://www.epa.gov/oust</w:t>
        </w:r>
      </w:hyperlink>
      <w:r w:rsidRPr="005139EC">
        <w:rPr>
          <w:rFonts w:ascii="Arial" w:hAnsi="Arial" w:cs="Arial"/>
          <w:sz w:val="22"/>
          <w:szCs w:val="22"/>
        </w:rPr>
        <w:t xml:space="preserve">. To go directly to the compliance assistance section of the Home page go to:  </w:t>
      </w:r>
      <w:hyperlink r:id="rId38" w:history="1">
        <w:r w:rsidRPr="005139EC">
          <w:rPr>
            <w:rFonts w:ascii="Arial" w:hAnsi="Arial" w:cs="Arial"/>
            <w:color w:val="0000FF"/>
            <w:sz w:val="22"/>
            <w:szCs w:val="22"/>
            <w:u w:val="single"/>
          </w:rPr>
          <w:t>http://www.epa.gov/swerust1/cmplastc/index.htm</w:t>
        </w:r>
      </w:hyperlink>
    </w:p>
    <w:p w:rsidR="002D77A1" w:rsidRPr="005139EC" w:rsidRDefault="002D77A1" w:rsidP="001B166B">
      <w:pPr>
        <w:pStyle w:val="a"/>
        <w:numPr>
          <w:ilvl w:val="0"/>
          <w:numId w:val="140"/>
        </w:numPr>
        <w:tabs>
          <w:tab w:val="clear" w:pos="720"/>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rPr>
          <w:rFonts w:ascii="Arial" w:hAnsi="Arial" w:cs="Arial"/>
          <w:color w:val="000000"/>
          <w:sz w:val="22"/>
          <w:szCs w:val="22"/>
        </w:rPr>
      </w:pPr>
      <w:r w:rsidRPr="005139EC">
        <w:rPr>
          <w:rFonts w:ascii="Arial" w:hAnsi="Arial" w:cs="Arial"/>
          <w:sz w:val="22"/>
          <w:szCs w:val="22"/>
        </w:rPr>
        <w:t>Tanks Subcommittee of the Association of State an</w:t>
      </w:r>
      <w:r w:rsidR="005139EC" w:rsidRPr="005139EC">
        <w:rPr>
          <w:rFonts w:ascii="Arial" w:hAnsi="Arial" w:cs="Arial"/>
          <w:sz w:val="22"/>
          <w:szCs w:val="22"/>
        </w:rPr>
        <w:t xml:space="preserve">d Territorial Solid Waste </w:t>
      </w:r>
      <w:r w:rsidRPr="005139EC">
        <w:rPr>
          <w:rFonts w:ascii="Arial" w:hAnsi="Arial" w:cs="Arial"/>
          <w:sz w:val="22"/>
          <w:szCs w:val="22"/>
        </w:rPr>
        <w:t xml:space="preserve">Management Officials (ASTSWMO):  </w:t>
      </w:r>
      <w:hyperlink r:id="rId39" w:history="1">
        <w:r w:rsidRPr="005139EC">
          <w:rPr>
            <w:rStyle w:val="Hyperlink"/>
            <w:rFonts w:ascii="Arial" w:hAnsi="Arial" w:cs="Arial"/>
            <w:sz w:val="22"/>
            <w:szCs w:val="22"/>
          </w:rPr>
          <w:t>http://www.astswmo.org/</w:t>
        </w:r>
        <w:r w:rsidRPr="005139EC">
          <w:rPr>
            <w:rStyle w:val="Hyperlink"/>
            <w:rFonts w:ascii="Arial" w:hAnsi="Arial" w:cs="Arial"/>
            <w:sz w:val="22"/>
            <w:szCs w:val="22"/>
          </w:rPr>
          <w:t>p</w:t>
        </w:r>
        <w:r w:rsidRPr="005139EC">
          <w:rPr>
            <w:rStyle w:val="Hyperlink"/>
            <w:rFonts w:ascii="Arial" w:hAnsi="Arial" w:cs="Arial"/>
            <w:sz w:val="22"/>
            <w:szCs w:val="22"/>
          </w:rPr>
          <w:t>rograms_tanks.htm</w:t>
        </w:r>
      </w:hyperlink>
      <w:r w:rsidRPr="005139EC">
        <w:rPr>
          <w:rFonts w:ascii="Arial" w:hAnsi="Arial" w:cs="Arial"/>
          <w:color w:val="0000FF"/>
          <w:sz w:val="22"/>
          <w:szCs w:val="22"/>
          <w:u w:val="single"/>
        </w:rPr>
        <w:t xml:space="preserve"> </w:t>
      </w:r>
      <w:r w:rsidRPr="005139EC">
        <w:rPr>
          <w:rFonts w:ascii="Arial" w:hAnsi="Arial" w:cs="Arial"/>
          <w:color w:val="000000"/>
          <w:sz w:val="22"/>
          <w:szCs w:val="22"/>
          <w:u w:val="single"/>
        </w:rPr>
        <w:t xml:space="preserve"> </w:t>
      </w:r>
    </w:p>
    <w:p w:rsidR="002D77A1" w:rsidRPr="005139EC" w:rsidRDefault="002D77A1" w:rsidP="001B166B">
      <w:pPr>
        <w:pStyle w:val="a"/>
        <w:numPr>
          <w:ilvl w:val="0"/>
          <w:numId w:val="140"/>
        </w:numPr>
        <w:tabs>
          <w:tab w:val="clear" w:pos="720"/>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rPr>
          <w:rFonts w:ascii="Arial" w:hAnsi="Arial" w:cs="Arial"/>
          <w:color w:val="000000"/>
          <w:sz w:val="22"/>
          <w:szCs w:val="22"/>
        </w:rPr>
      </w:pPr>
      <w:smartTag w:uri="urn:schemas-microsoft-com:office:smarttags" w:element="place">
        <w:r w:rsidRPr="005139EC">
          <w:rPr>
            <w:rFonts w:ascii="Arial" w:hAnsi="Arial" w:cs="Arial"/>
            <w:sz w:val="22"/>
            <w:szCs w:val="22"/>
          </w:rPr>
          <w:t>New England</w:t>
        </w:r>
      </w:smartTag>
      <w:r w:rsidRPr="005139EC">
        <w:rPr>
          <w:rFonts w:ascii="Arial" w:hAnsi="Arial" w:cs="Arial"/>
          <w:sz w:val="22"/>
          <w:szCs w:val="22"/>
        </w:rPr>
        <w:t xml:space="preserve"> Interstate Water Pollution Control Commission (NEIWPCC): </w:t>
      </w:r>
      <w:hyperlink r:id="rId40" w:history="1">
        <w:r w:rsidRPr="005139EC">
          <w:rPr>
            <w:rFonts w:ascii="Arial" w:hAnsi="Arial" w:cs="Arial"/>
            <w:color w:val="0000FF"/>
            <w:sz w:val="22"/>
            <w:szCs w:val="22"/>
            <w:u w:val="single"/>
          </w:rPr>
          <w:t>http://www.neiw</w:t>
        </w:r>
        <w:r w:rsidRPr="005139EC">
          <w:rPr>
            <w:rFonts w:ascii="Arial" w:hAnsi="Arial" w:cs="Arial"/>
            <w:color w:val="0000FF"/>
            <w:sz w:val="22"/>
            <w:szCs w:val="22"/>
            <w:u w:val="single"/>
          </w:rPr>
          <w:t>p</w:t>
        </w:r>
        <w:r w:rsidRPr="005139EC">
          <w:rPr>
            <w:rFonts w:ascii="Arial" w:hAnsi="Arial" w:cs="Arial"/>
            <w:color w:val="0000FF"/>
            <w:sz w:val="22"/>
            <w:szCs w:val="22"/>
            <w:u w:val="single"/>
          </w:rPr>
          <w:t>c</w:t>
        </w:r>
        <w:r w:rsidRPr="005139EC">
          <w:rPr>
            <w:rFonts w:ascii="Arial" w:hAnsi="Arial" w:cs="Arial"/>
            <w:color w:val="0000FF"/>
            <w:sz w:val="22"/>
            <w:szCs w:val="22"/>
            <w:u w:val="single"/>
          </w:rPr>
          <w:t>c</w:t>
        </w:r>
        <w:r w:rsidRPr="005139EC">
          <w:rPr>
            <w:rFonts w:ascii="Arial" w:hAnsi="Arial" w:cs="Arial"/>
            <w:color w:val="0000FF"/>
            <w:sz w:val="22"/>
            <w:szCs w:val="22"/>
            <w:u w:val="single"/>
          </w:rPr>
          <w:t>.</w:t>
        </w:r>
        <w:r w:rsidRPr="005139EC">
          <w:rPr>
            <w:rFonts w:ascii="Arial" w:hAnsi="Arial" w:cs="Arial"/>
            <w:color w:val="0000FF"/>
            <w:sz w:val="22"/>
            <w:szCs w:val="22"/>
            <w:u w:val="single"/>
          </w:rPr>
          <w:t>o</w:t>
        </w:r>
        <w:r w:rsidRPr="005139EC">
          <w:rPr>
            <w:rFonts w:ascii="Arial" w:hAnsi="Arial" w:cs="Arial"/>
            <w:color w:val="0000FF"/>
            <w:sz w:val="22"/>
            <w:szCs w:val="22"/>
            <w:u w:val="single"/>
          </w:rPr>
          <w:t>rg</w:t>
        </w:r>
      </w:hyperlink>
      <w:r w:rsidRPr="005139EC">
        <w:rPr>
          <w:rFonts w:ascii="Arial" w:hAnsi="Arial" w:cs="Arial"/>
          <w:color w:val="0000FF"/>
          <w:sz w:val="22"/>
          <w:szCs w:val="22"/>
          <w:u w:val="single"/>
        </w:rPr>
        <w:t xml:space="preserve"> </w:t>
      </w:r>
    </w:p>
    <w:p w:rsidR="00612447" w:rsidRDefault="00612447">
      <w:pPr>
        <w:widowControl w:val="0"/>
        <w:tabs>
          <w:tab w:val="left" w:pos="-1080"/>
          <w:tab w:val="left" w:pos="-720"/>
          <w:tab w:val="left" w:pos="24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120"/>
        <w:rPr>
          <w:rFonts w:ascii="Arial" w:hAnsi="Arial"/>
          <w:color w:val="0000FF"/>
          <w:sz w:val="22"/>
          <w:u w:val="single"/>
        </w:rPr>
      </w:pPr>
    </w:p>
    <w:p w:rsidR="00612447" w:rsidRPr="00612447" w:rsidRDefault="002D77A1" w:rsidP="00612447">
      <w:pPr>
        <w:pStyle w:val="Heading1"/>
        <w:ind w:left="0"/>
        <w:rPr>
          <w:sz w:val="22"/>
          <w:szCs w:val="22"/>
        </w:rPr>
      </w:pPr>
      <w:r w:rsidRPr="00612447">
        <w:rPr>
          <w:sz w:val="22"/>
          <w:szCs w:val="22"/>
        </w:rPr>
        <w:t>Professional And Trade Association Links</w:t>
      </w:r>
    </w:p>
    <w:p w:rsidR="002D77A1" w:rsidRDefault="002D77A1" w:rsidP="005139EC">
      <w:pPr>
        <w:pStyle w:val="Level1"/>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American Petroleum Institute (API):  </w:t>
      </w:r>
      <w:hyperlink r:id="rId41" w:history="1">
        <w:r>
          <w:rPr>
            <w:rFonts w:ascii="Arial" w:hAnsi="Arial"/>
            <w:color w:val="0000FF"/>
            <w:sz w:val="22"/>
            <w:u w:val="single"/>
          </w:rPr>
          <w:t>http://www.api.org</w:t>
        </w:r>
      </w:hyperlink>
      <w:r>
        <w:rPr>
          <w:rFonts w:ascii="Arial" w:hAnsi="Arial"/>
          <w:color w:val="000000"/>
          <w:sz w:val="22"/>
        </w:rPr>
        <w:t xml:space="preserve">  </w:t>
      </w:r>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American Society of Testing and Materials (ASTM): </w:t>
      </w:r>
      <w:r>
        <w:rPr>
          <w:rFonts w:ascii="Arial" w:hAnsi="Arial"/>
          <w:color w:val="0000FF"/>
          <w:sz w:val="22"/>
        </w:rPr>
        <w:t xml:space="preserve"> </w:t>
      </w:r>
      <w:r>
        <w:rPr>
          <w:rFonts w:ascii="Arial" w:hAnsi="Arial"/>
          <w:color w:val="0000FF"/>
          <w:sz w:val="22"/>
        </w:rPr>
        <w:fldChar w:fldCharType="begin"/>
      </w:r>
      <w:r>
        <w:rPr>
          <w:rFonts w:ascii="Arial" w:hAnsi="Arial"/>
          <w:color w:val="0000FF"/>
          <w:sz w:val="22"/>
        </w:rPr>
        <w:instrText>HYPERLINK "http://www.astm.org/"</w:instrText>
      </w:r>
      <w:r>
        <w:rPr>
          <w:rFonts w:ascii="Arial" w:hAnsi="Arial"/>
          <w:color w:val="0000FF"/>
          <w:sz w:val="22"/>
        </w:rPr>
      </w:r>
      <w:r>
        <w:rPr>
          <w:rFonts w:ascii="Arial" w:hAnsi="Arial"/>
          <w:color w:val="0000FF"/>
          <w:sz w:val="22"/>
        </w:rPr>
        <w:fldChar w:fldCharType="separate"/>
      </w:r>
      <w:r>
        <w:rPr>
          <w:rFonts w:ascii="Arial" w:hAnsi="Arial"/>
          <w:color w:val="0000FF"/>
          <w:sz w:val="22"/>
          <w:u w:val="single"/>
        </w:rPr>
        <w:t>http://www.astm.org</w:t>
      </w:r>
      <w:r>
        <w:rPr>
          <w:rFonts w:ascii="Arial" w:hAnsi="Arial"/>
          <w:color w:val="0000FF"/>
          <w:sz w:val="22"/>
          <w:u w:val="single"/>
        </w:rPr>
        <w:fldChar w:fldCharType="end"/>
      </w:r>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hyperlink r:id="rId42" w:history="1"/>
      <w:r>
        <w:rPr>
          <w:rFonts w:ascii="Arial" w:hAnsi="Arial"/>
          <w:color w:val="000000"/>
          <w:sz w:val="22"/>
        </w:rPr>
        <w:t xml:space="preserve">Fiberglass Tank and Pipe Institute (FTPI):  </w:t>
      </w:r>
      <w:hyperlink r:id="rId43" w:history="1">
        <w:r>
          <w:rPr>
            <w:rFonts w:ascii="Arial" w:hAnsi="Arial"/>
            <w:color w:val="0000FF"/>
            <w:sz w:val="22"/>
            <w:u w:val="single"/>
          </w:rPr>
          <w:t>http://www.fiberglasstankandpipe.com</w:t>
        </w:r>
      </w:hyperlink>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hyperlink r:id="rId44" w:history="1"/>
      <w:r>
        <w:rPr>
          <w:rFonts w:ascii="Arial" w:hAnsi="Arial"/>
          <w:color w:val="000000"/>
          <w:sz w:val="22"/>
        </w:rPr>
        <w:t xml:space="preserve">NACE International - The Corrosion Society:  </w:t>
      </w:r>
      <w:hyperlink r:id="rId45" w:history="1">
        <w:r>
          <w:rPr>
            <w:rStyle w:val="Hyperlink"/>
            <w:rFonts w:ascii="Arial" w:hAnsi="Arial"/>
            <w:sz w:val="22"/>
          </w:rPr>
          <w:t>http://www.nace.org</w:t>
        </w:r>
      </w:hyperlink>
      <w:r>
        <w:rPr>
          <w:rFonts w:ascii="Arial" w:hAnsi="Arial"/>
          <w:color w:val="000000"/>
          <w:sz w:val="22"/>
          <w:u w:val="single"/>
        </w:rPr>
        <w:t xml:space="preserve"> </w:t>
      </w:r>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National Fire Protection Association (NFPA) :  </w:t>
      </w:r>
      <w:hyperlink r:id="rId46" w:history="1">
        <w:r>
          <w:rPr>
            <w:rFonts w:ascii="Arial" w:hAnsi="Arial"/>
            <w:color w:val="0000FF"/>
            <w:sz w:val="22"/>
            <w:u w:val="single"/>
          </w:rPr>
          <w:t>http://www.nfpa.org</w:t>
        </w:r>
      </w:hyperlink>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Petroleum Equipment Institute (PEI):  </w:t>
      </w:r>
      <w:hyperlink r:id="rId47" w:history="1">
        <w:r>
          <w:rPr>
            <w:rFonts w:ascii="Arial" w:hAnsi="Arial"/>
            <w:color w:val="0000FF"/>
            <w:sz w:val="22"/>
            <w:u w:val="single"/>
          </w:rPr>
          <w:t>http://www.pei.org</w:t>
        </w:r>
      </w:hyperlink>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Steel Tank Institute (STI):  </w:t>
      </w:r>
      <w:hyperlink r:id="rId48" w:history="1">
        <w:r>
          <w:rPr>
            <w:rFonts w:ascii="Arial" w:hAnsi="Arial"/>
            <w:color w:val="0000FF"/>
            <w:sz w:val="22"/>
            <w:u w:val="single"/>
          </w:rPr>
          <w:t>http://www.steeltank.com</w:t>
        </w:r>
      </w:hyperlink>
    </w:p>
    <w:p w:rsidR="002D77A1" w:rsidRDefault="002D77A1" w:rsidP="005139EC">
      <w:pPr>
        <w:pStyle w:val="a"/>
        <w:numPr>
          <w:ilvl w:val="0"/>
          <w:numId w:val="143"/>
        </w:numPr>
        <w:tabs>
          <w:tab w:val="left" w:pos="-1080"/>
          <w:tab w:val="left" w:pos="-720"/>
          <w:tab w:val="left" w:pos="0"/>
          <w:tab w:val="left" w:pos="27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sz w:val="22"/>
        </w:rPr>
      </w:pPr>
      <w:r>
        <w:rPr>
          <w:rFonts w:ascii="Arial" w:hAnsi="Arial"/>
          <w:color w:val="000000"/>
          <w:sz w:val="22"/>
        </w:rPr>
        <w:t xml:space="preserve">Underwriters Laboratories (UL):  </w:t>
      </w:r>
      <w:hyperlink r:id="rId49" w:history="1">
        <w:r>
          <w:rPr>
            <w:rFonts w:ascii="Arial" w:hAnsi="Arial"/>
            <w:color w:val="0000FF"/>
            <w:sz w:val="22"/>
            <w:u w:val="single"/>
          </w:rPr>
          <w:t>http://www.ul.com</w:t>
        </w:r>
      </w:hyperlink>
    </w:p>
    <w:p w:rsidR="002D77A1" w:rsidRDefault="002D77A1">
      <w:pPr>
        <w:widowControl w:val="0"/>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color w:val="000000"/>
          <w:sz w:val="28"/>
        </w:rPr>
      </w:pPr>
    </w:p>
    <w:p w:rsidR="002D77A1" w:rsidRDefault="002D77A1">
      <w:pPr>
        <w:widowControl w:val="0"/>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r>
        <w:rPr>
          <w:rFonts w:ascii="Arial" w:hAnsi="Arial"/>
          <w:b/>
          <w:color w:val="000000"/>
          <w:sz w:val="28"/>
        </w:rPr>
        <w:t>Free Informative Publications Available</w:t>
      </w:r>
    </w:p>
    <w:p w:rsidR="002D77A1" w:rsidRDefault="002D77A1">
      <w:pPr>
        <w:widowControl w:val="0"/>
        <w:tabs>
          <w:tab w:val="left" w:pos="-1080"/>
          <w:tab w:val="left" w:pos="-720"/>
          <w:tab w:val="left" w:pos="0"/>
          <w:tab w:val="left" w:pos="27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2D77A1" w:rsidRDefault="002D77A1">
      <w:pPr>
        <w:widowControl w:val="0"/>
        <w:tabs>
          <w:tab w:val="left" w:pos="-1080"/>
          <w:tab w:val="left" w:pos="-720"/>
          <w:tab w:val="left" w:pos="0"/>
          <w:tab w:val="left" w:pos="270"/>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r>
        <w:rPr>
          <w:rFonts w:ascii="Arial" w:hAnsi="Arial"/>
          <w:color w:val="000000"/>
          <w:sz w:val="22"/>
        </w:rPr>
        <w:t>The publications listed below are free and available from the U.S. Environmental Protection Agency (EPA). You can access these publications in the following ways.</w:t>
      </w:r>
    </w:p>
    <w:p w:rsidR="002D77A1" w:rsidRDefault="002D77A1">
      <w:pPr>
        <w:widowControl w:val="0"/>
        <w:tabs>
          <w:tab w:val="left" w:pos="-1080"/>
          <w:tab w:val="left" w:pos="-720"/>
          <w:tab w:val="left" w:pos="0"/>
          <w:tab w:val="left" w:pos="270"/>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olor w:val="000000"/>
        </w:rPr>
      </w:pPr>
    </w:p>
    <w:p w:rsidR="002D77A1" w:rsidRDefault="002D77A1" w:rsidP="001B166B">
      <w:pPr>
        <w:pStyle w:val="a"/>
        <w:numPr>
          <w:ilvl w:val="0"/>
          <w:numId w:val="144"/>
        </w:numPr>
        <w:tabs>
          <w:tab w:val="clear" w:pos="360"/>
          <w:tab w:val="left" w:pos="-389"/>
          <w:tab w:val="left" w:pos="-29"/>
          <w:tab w:val="left" w:pos="270"/>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ind w:left="270" w:hanging="270"/>
        <w:rPr>
          <w:rFonts w:ascii="Arial" w:hAnsi="Arial"/>
          <w:color w:val="000000"/>
          <w:sz w:val="22"/>
        </w:rPr>
      </w:pPr>
      <w:r>
        <w:rPr>
          <w:rFonts w:ascii="Arial" w:hAnsi="Arial"/>
          <w:color w:val="000000"/>
          <w:sz w:val="22"/>
        </w:rPr>
        <w:t xml:space="preserve">Go to EPA’s web site at </w:t>
      </w:r>
      <w:hyperlink r:id="rId50" w:history="1">
        <w:r>
          <w:rPr>
            <w:rFonts w:ascii="Arial" w:hAnsi="Arial"/>
            <w:color w:val="0000FF"/>
            <w:sz w:val="22"/>
            <w:u w:val="single"/>
          </w:rPr>
          <w:t>http://ww</w:t>
        </w:r>
        <w:r>
          <w:rPr>
            <w:rFonts w:ascii="Arial" w:hAnsi="Arial"/>
            <w:color w:val="0000FF"/>
            <w:sz w:val="22"/>
            <w:u w:val="single"/>
          </w:rPr>
          <w:t>w</w:t>
        </w:r>
        <w:r>
          <w:rPr>
            <w:rFonts w:ascii="Arial" w:hAnsi="Arial"/>
            <w:color w:val="0000FF"/>
            <w:sz w:val="22"/>
            <w:u w:val="single"/>
          </w:rPr>
          <w:t>.epa.gov/oust/</w:t>
        </w:r>
        <w:r>
          <w:rPr>
            <w:rFonts w:ascii="Arial" w:hAnsi="Arial"/>
            <w:color w:val="0000FF"/>
            <w:sz w:val="22"/>
            <w:u w:val="single"/>
          </w:rPr>
          <w:t>p</w:t>
        </w:r>
        <w:r>
          <w:rPr>
            <w:rFonts w:ascii="Arial" w:hAnsi="Arial"/>
            <w:color w:val="0000FF"/>
            <w:sz w:val="22"/>
            <w:u w:val="single"/>
          </w:rPr>
          <w:t>ubs/ind</w:t>
        </w:r>
        <w:r>
          <w:rPr>
            <w:rFonts w:ascii="Arial" w:hAnsi="Arial"/>
            <w:color w:val="0000FF"/>
            <w:sz w:val="22"/>
            <w:u w:val="single"/>
          </w:rPr>
          <w:t>e</w:t>
        </w:r>
        <w:r>
          <w:rPr>
            <w:rFonts w:ascii="Arial" w:hAnsi="Arial"/>
            <w:color w:val="0000FF"/>
            <w:sz w:val="22"/>
            <w:u w:val="single"/>
          </w:rPr>
          <w:t>x.htm</w:t>
        </w:r>
      </w:hyperlink>
      <w:r>
        <w:rPr>
          <w:rFonts w:ascii="Arial" w:hAnsi="Arial"/>
          <w:color w:val="000000"/>
          <w:sz w:val="22"/>
        </w:rPr>
        <w:t xml:space="preserve"> to order, read, or download documents online. </w:t>
      </w:r>
    </w:p>
    <w:p w:rsidR="002D77A1" w:rsidRDefault="002D77A1" w:rsidP="001B166B">
      <w:pPr>
        <w:pStyle w:val="a"/>
        <w:numPr>
          <w:ilvl w:val="0"/>
          <w:numId w:val="144"/>
        </w:numPr>
        <w:tabs>
          <w:tab w:val="clear" w:pos="360"/>
          <w:tab w:val="left" w:pos="-389"/>
          <w:tab w:val="left" w:pos="-29"/>
          <w:tab w:val="left" w:pos="270"/>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ind w:left="270" w:hanging="270"/>
        <w:rPr>
          <w:rFonts w:ascii="Arial" w:hAnsi="Arial"/>
          <w:color w:val="000000"/>
          <w:sz w:val="22"/>
        </w:rPr>
      </w:pPr>
      <w:r>
        <w:rPr>
          <w:rFonts w:ascii="Arial" w:hAnsi="Arial"/>
          <w:color w:val="000000"/>
          <w:sz w:val="22"/>
        </w:rPr>
        <w:t xml:space="preserve">Write and ask for </w:t>
      </w:r>
      <w:r>
        <w:rPr>
          <w:rFonts w:ascii="Arial" w:hAnsi="Arial"/>
          <w:b/>
          <w:color w:val="000000"/>
          <w:sz w:val="22"/>
        </w:rPr>
        <w:t>free</w:t>
      </w:r>
      <w:r>
        <w:rPr>
          <w:rFonts w:ascii="Arial" w:hAnsi="Arial"/>
          <w:color w:val="000000"/>
          <w:sz w:val="22"/>
        </w:rPr>
        <w:t xml:space="preserve"> publications by addressing your request to EPA’s publication distributor: National Service Center for Environmental Publications (NSCEP), </w:t>
      </w:r>
      <w:smartTag w:uri="urn:schemas-microsoft-com:office:smarttags" w:element="address">
        <w:smartTag w:uri="urn:schemas-microsoft-com:office:smarttags" w:element="Street">
          <w:r>
            <w:rPr>
              <w:rFonts w:ascii="Arial" w:hAnsi="Arial"/>
              <w:color w:val="000000"/>
              <w:sz w:val="22"/>
            </w:rPr>
            <w:t>Box 42419</w:t>
          </w:r>
        </w:smartTag>
        <w:r>
          <w:rPr>
            <w:rFonts w:ascii="Arial" w:hAnsi="Arial"/>
            <w:color w:val="000000"/>
            <w:sz w:val="22"/>
          </w:rPr>
          <w:t xml:space="preserve">, </w:t>
        </w:r>
        <w:smartTag w:uri="urn:schemas-microsoft-com:office:smarttags" w:element="City">
          <w:r>
            <w:rPr>
              <w:rFonts w:ascii="Arial" w:hAnsi="Arial"/>
              <w:color w:val="000000"/>
              <w:sz w:val="22"/>
            </w:rPr>
            <w:t>Cincinnati</w:t>
          </w:r>
        </w:smartTag>
        <w:r>
          <w:rPr>
            <w:rFonts w:ascii="Arial" w:hAnsi="Arial"/>
            <w:color w:val="000000"/>
            <w:sz w:val="22"/>
          </w:rPr>
          <w:t xml:space="preserve">, </w:t>
        </w:r>
        <w:smartTag w:uri="urn:schemas-microsoft-com:office:smarttags" w:element="State">
          <w:r>
            <w:rPr>
              <w:rFonts w:ascii="Arial" w:hAnsi="Arial"/>
              <w:color w:val="000000"/>
              <w:sz w:val="22"/>
            </w:rPr>
            <w:t>OH</w:t>
          </w:r>
        </w:smartTag>
        <w:r>
          <w:rPr>
            <w:rFonts w:ascii="Arial" w:hAnsi="Arial"/>
            <w:color w:val="000000"/>
            <w:sz w:val="22"/>
          </w:rPr>
          <w:t xml:space="preserve"> </w:t>
        </w:r>
        <w:smartTag w:uri="urn:schemas-microsoft-com:office:smarttags" w:element="PostalCode">
          <w:r>
            <w:rPr>
              <w:rFonts w:ascii="Arial" w:hAnsi="Arial"/>
              <w:color w:val="000000"/>
              <w:sz w:val="22"/>
            </w:rPr>
            <w:t>45242</w:t>
          </w:r>
        </w:smartTag>
      </w:smartTag>
      <w:r>
        <w:rPr>
          <w:rFonts w:ascii="Arial" w:hAnsi="Arial"/>
          <w:color w:val="000000"/>
          <w:sz w:val="22"/>
        </w:rPr>
        <w:t xml:space="preserve">.  </w:t>
      </w:r>
    </w:p>
    <w:p w:rsidR="002D77A1" w:rsidRDefault="002D77A1" w:rsidP="001B166B">
      <w:pPr>
        <w:pStyle w:val="a"/>
        <w:numPr>
          <w:ilvl w:val="0"/>
          <w:numId w:val="144"/>
        </w:numPr>
        <w:tabs>
          <w:tab w:val="clear" w:pos="360"/>
          <w:tab w:val="left" w:pos="-389"/>
          <w:tab w:val="left" w:pos="-29"/>
          <w:tab w:val="left" w:pos="270"/>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ind w:left="270" w:hanging="270"/>
        <w:rPr>
          <w:rFonts w:ascii="Arial" w:hAnsi="Arial"/>
          <w:color w:val="000000"/>
          <w:sz w:val="22"/>
        </w:rPr>
      </w:pPr>
      <w:r>
        <w:rPr>
          <w:rFonts w:ascii="Arial" w:hAnsi="Arial"/>
          <w:color w:val="000000"/>
          <w:sz w:val="22"/>
        </w:rPr>
        <w:t xml:space="preserve">For </w:t>
      </w:r>
      <w:r>
        <w:rPr>
          <w:rFonts w:ascii="Arial" w:hAnsi="Arial"/>
          <w:b/>
          <w:color w:val="000000"/>
          <w:sz w:val="22"/>
        </w:rPr>
        <w:t xml:space="preserve">free </w:t>
      </w:r>
      <w:r>
        <w:rPr>
          <w:rFonts w:ascii="Arial" w:hAnsi="Arial"/>
          <w:color w:val="000000"/>
          <w:sz w:val="22"/>
        </w:rPr>
        <w:t xml:space="preserve">copies, call EPA’s publication distributor’s </w:t>
      </w:r>
      <w:r>
        <w:rPr>
          <w:rFonts w:ascii="Arial" w:hAnsi="Arial"/>
          <w:b/>
          <w:color w:val="000000"/>
          <w:sz w:val="22"/>
        </w:rPr>
        <w:t>toll-free</w:t>
      </w:r>
      <w:r>
        <w:rPr>
          <w:rFonts w:ascii="Arial" w:hAnsi="Arial"/>
          <w:color w:val="000000"/>
          <w:sz w:val="22"/>
        </w:rPr>
        <w:t xml:space="preserve"> number at (800) 490-9198.  Or go to </w:t>
      </w:r>
      <w:hyperlink r:id="rId51" w:history="1">
        <w:r w:rsidRPr="00A670B2">
          <w:rPr>
            <w:rStyle w:val="Hyperlink"/>
            <w:rFonts w:ascii="Arial" w:hAnsi="Arial"/>
            <w:sz w:val="22"/>
          </w:rPr>
          <w:t>http://www.epa.gov/nscep/ordering.htm</w:t>
        </w:r>
      </w:hyperlink>
      <w:r>
        <w:rPr>
          <w:rFonts w:ascii="Arial" w:hAnsi="Arial"/>
          <w:color w:val="000000"/>
          <w:sz w:val="22"/>
        </w:rPr>
        <w:t xml:space="preserve"> for additional ordering methods.  </w:t>
      </w:r>
    </w:p>
    <w:p w:rsidR="002D77A1" w:rsidRDefault="002D77A1">
      <w:pPr>
        <w:pStyle w:val="a"/>
        <w:tabs>
          <w:tab w:val="left" w:pos="-389"/>
          <w:tab w:val="left" w:pos="-29"/>
          <w:tab w:val="left" w:pos="270"/>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rPr>
          <w:rFonts w:ascii="Arial" w:hAnsi="Arial"/>
          <w:color w:val="000000"/>
          <w:sz w:val="22"/>
        </w:rPr>
      </w:pPr>
    </w:p>
    <w:p w:rsidR="002D77A1" w:rsidRDefault="002D77A1">
      <w:pPr>
        <w:pStyle w:val="a"/>
        <w:tabs>
          <w:tab w:val="left" w:pos="-389"/>
          <w:tab w:val="left" w:pos="-29"/>
          <w:tab w:val="left" w:pos="270"/>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rPr>
          <w:rFonts w:ascii="Arial" w:hAnsi="Arial"/>
          <w:b/>
          <w:color w:val="000000"/>
          <w:sz w:val="22"/>
        </w:rPr>
      </w:pPr>
      <w:r>
        <w:rPr>
          <w:rFonts w:ascii="Arial" w:hAnsi="Arial"/>
          <w:color w:val="000000"/>
          <w:sz w:val="22"/>
        </w:rPr>
        <w:t xml:space="preserve"> </w:t>
      </w:r>
    </w:p>
    <w:p w:rsidR="00612447" w:rsidRDefault="00612447">
      <w:pPr>
        <w:widowControl w:val="0"/>
        <w:tabs>
          <w:tab w:val="left" w:pos="-389"/>
          <w:tab w:val="left" w:pos="-29"/>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rPr>
          <w:rFonts w:ascii="Arial" w:hAnsi="Arial"/>
          <w:b/>
          <w:color w:val="000000"/>
          <w:sz w:val="20"/>
        </w:rPr>
      </w:pPr>
    </w:p>
    <w:p w:rsidR="002D77A1" w:rsidRPr="00612447" w:rsidRDefault="002D77A1">
      <w:pPr>
        <w:widowControl w:val="0"/>
        <w:tabs>
          <w:tab w:val="left" w:pos="-389"/>
          <w:tab w:val="left" w:pos="-29"/>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rPr>
          <w:rFonts w:ascii="Arial" w:hAnsi="Arial"/>
          <w:b/>
          <w:color w:val="000000"/>
          <w:sz w:val="20"/>
        </w:rPr>
      </w:pPr>
      <w:r w:rsidRPr="00612447">
        <w:rPr>
          <w:rFonts w:ascii="Arial" w:hAnsi="Arial"/>
          <w:b/>
          <w:color w:val="000000"/>
          <w:sz w:val="20"/>
        </w:rPr>
        <w:t>Catalog Of EPA Materials On USTs</w:t>
      </w:r>
    </w:p>
    <w:p w:rsidR="002D77A1" w:rsidRDefault="002D77A1">
      <w:pPr>
        <w:widowControl w:val="0"/>
        <w:tabs>
          <w:tab w:val="left" w:pos="-389"/>
          <w:tab w:val="left" w:pos="-29"/>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rPr>
          <w:rFonts w:ascii="Arial" w:hAnsi="Arial"/>
          <w:b/>
          <w:color w:val="000000"/>
          <w:sz w:val="20"/>
        </w:rPr>
      </w:pPr>
      <w:r>
        <w:rPr>
          <w:rFonts w:ascii="Arial" w:hAnsi="Arial"/>
          <w:color w:val="000000"/>
          <w:sz w:val="20"/>
        </w:rPr>
        <w:t>An annotated list of UST materials, including ordering information.</w:t>
      </w:r>
      <w:r>
        <w:rPr>
          <w:rFonts w:ascii="Arial" w:hAnsi="Arial"/>
          <w:b/>
          <w:color w:val="000000"/>
          <w:sz w:val="20"/>
        </w:rPr>
        <w:t xml:space="preserve"> </w:t>
      </w:r>
      <w:r>
        <w:rPr>
          <w:rFonts w:ascii="Arial" w:hAnsi="Arial"/>
          <w:color w:val="000000"/>
          <w:sz w:val="20"/>
        </w:rPr>
        <w:t>Most of the leaflets, booklets, videos, and software items listed provide UST owners and operators with information to help them comply with federal UST requirements (32 pages).</w:t>
      </w:r>
    </w:p>
    <w:p w:rsidR="00612447" w:rsidRP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sz w:val="20"/>
        </w:rPr>
      </w:pPr>
      <w:r>
        <w:rPr>
          <w:rFonts w:ascii="Arial" w:hAnsi="Arial"/>
          <w:b/>
          <w:color w:val="000000"/>
        </w:rPr>
        <w:br w:type="page"/>
      </w:r>
      <w:r w:rsidRPr="00612447">
        <w:rPr>
          <w:rFonts w:ascii="Arial" w:hAnsi="Arial" w:cs="Arial"/>
          <w:b/>
          <w:color w:val="000000"/>
          <w:sz w:val="20"/>
        </w:rPr>
        <w:lastRenderedPageBreak/>
        <w:t>Musts For USTs: A Summary Of Federal Regulations For Underground Storage Tank Systems</w:t>
      </w:r>
      <w:r w:rsidR="00612447" w:rsidRPr="00612447">
        <w:rPr>
          <w:rFonts w:ascii="Arial" w:hAnsi="Arial" w:cs="Arial"/>
          <w:b/>
          <w:color w:val="000000"/>
          <w:sz w:val="20"/>
        </w:rPr>
        <w:t xml:space="preserve"> </w:t>
      </w:r>
      <w:r w:rsidRPr="00612447">
        <w:rPr>
          <w:rFonts w:ascii="Arial" w:hAnsi="Arial" w:cs="Arial"/>
          <w:sz w:val="20"/>
        </w:rPr>
        <w:t>Plain language summary of federal UST requirements for installation, release detection, spill, overfill, and corrosion protection, corrective action, closure, reporting and recordkeeping. Updated &amp; revised 1995 (36 pages).</w:t>
      </w:r>
      <w:r w:rsidR="00612447" w:rsidRPr="00612447">
        <w:rPr>
          <w:rFonts w:ascii="Arial" w:hAnsi="Arial" w:cs="Arial"/>
          <w:sz w:val="20"/>
        </w:rPr>
        <w:t xml:space="preserve">  </w:t>
      </w:r>
    </w:p>
    <w:p w:rsid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pPr>
    </w:p>
    <w:p w:rsidR="002D77A1" w:rsidRP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b/>
          <w:color w:val="000000"/>
          <w:sz w:val="20"/>
        </w:rPr>
      </w:pPr>
      <w:r w:rsidRPr="00612447">
        <w:rPr>
          <w:rFonts w:ascii="Arial" w:hAnsi="Arial" w:cs="Arial"/>
          <w:b/>
          <w:sz w:val="20"/>
        </w:rPr>
        <w:t>Model Underground Storage Tank Environmental Results Program Workbook</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 xml:space="preserve">Workbook, which states can modify to reflect their laws, helps improve owner and operator compliance with UST regulations. Contains general information about ERP; instructions on how to use the workbook; regulatory requirements, best management practices, and compliance checklists for USTs; and draft forms and worksheets in the appendices (164 pages). (Available on web only) </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pStyle w:val="BodyTextIndent2"/>
      </w:pPr>
      <w:r>
        <w:t>UST Systems: Inspecting And Maintaining Sumps And Spill Buckets – Practical Help And Checklist</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Manual presents recommended inspection guidelines and best management practices for UST system sumps and spill buckets. Includes safety considerations; a general introduction to the kinds of sumps; basic maintenance procedures for sumps and spill buckets; and a sump and spill bucket inspection checklist (16 pages).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b/>
          <w:color w:val="000000"/>
          <w:sz w:val="20"/>
        </w:rPr>
        <w:t>Straight Talk On Tanks: Leak Detection Methods For Petroleum Underground Storage Tanks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Explains federal regulatory requirements for leak detection and briefly describes allowable leak detection methods. Updated &amp; revised 2005 (28 pages).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b/>
          <w:color w:val="000000"/>
          <w:sz w:val="20"/>
        </w:rPr>
        <w:t>Getting The Most Out Of Your Automatic Tank Gauging System</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Trifold leaflet provides UST owners and operators with a basic checklist they can use to make sure their automatic tank gauging systems work effectively and provide compliance with federal leak detection requirements.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b/>
          <w:color w:val="000000"/>
          <w:sz w:val="20"/>
        </w:rPr>
      </w:pPr>
      <w:r>
        <w:rPr>
          <w:rFonts w:ascii="Arial" w:hAnsi="Arial"/>
          <w:b/>
          <w:color w:val="000000"/>
          <w:sz w:val="20"/>
        </w:rPr>
        <w:t>Doing Inventory Control Right: For Underground Storage Tanks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Booklet describes how owners and operators of USTs can use inventory control and periodic tightness testing to temporarily meet federal leak detection requirements. Contains recordkeeping forms (16 pages).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b/>
          <w:color w:val="000000"/>
          <w:sz w:val="20"/>
        </w:rPr>
      </w:pPr>
      <w:r>
        <w:rPr>
          <w:rFonts w:ascii="Arial" w:hAnsi="Arial"/>
          <w:b/>
          <w:color w:val="000000"/>
          <w:sz w:val="20"/>
        </w:rPr>
        <w:t>Manual Tank Gauging: For Small Underground Storage Tanks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Booklet provides simple, step-by-step directions for conducting manual tank gauging for tanks 2,000 gallons or smaller. Contains recordkeeping forms (12 pages).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b/>
          <w:color w:val="000000"/>
          <w:sz w:val="20"/>
        </w:rPr>
        <w:t>List Of Leak Detection Evaluations For UST Systems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A summary of specifications, based on third-party certifications, for over 275 systems that detect leaks from USTs and their piping. Each summary provides information on such items as certified detectable leak rate/threshold, test period duration, product applicability, calibration requirements, restrictions on the use of the device, and so on. (Available on web only)</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b/>
          <w:color w:val="000000"/>
          <w:sz w:val="20"/>
        </w:rPr>
        <w:t>List Of Integrity Assessment Evaluations For USTs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A list of integrity assessment procedures that have been successfully evaluated and certified by a qualified independent third party to meet specified performance criteria. (Available on web only)</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b/>
          <w:color w:val="000000"/>
          <w:sz w:val="20"/>
        </w:rPr>
      </w:pPr>
      <w:r>
        <w:rPr>
          <w:rFonts w:ascii="Arial" w:hAnsi="Arial"/>
          <w:b/>
          <w:color w:val="000000"/>
          <w:sz w:val="20"/>
        </w:rPr>
        <w:t>Introduction To Statistical Inventory Reconciliation: For Underground Storage Tanks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Booklet describes how Statistical Inventory Reconciliation (SIR) can meet federal leak detection requirements (12 pages).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b/>
          <w:color w:val="000000"/>
          <w:sz w:val="20"/>
        </w:rPr>
        <w:t>Closing Underground Storage Tanks: Brief Facts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r>
        <w:rPr>
          <w:rFonts w:ascii="Arial" w:hAnsi="Arial"/>
          <w:color w:val="000000"/>
          <w:sz w:val="20"/>
        </w:rPr>
        <w:t>Trifold leaflet presents “brief facts” on properly closing USTs in order to comply with federal closure requirements.</w:t>
      </w:r>
    </w:p>
    <w:p w:rsidR="002D77A1" w:rsidRDefault="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b/>
          <w:color w:val="000000"/>
          <w:sz w:val="20"/>
        </w:rPr>
      </w:pPr>
      <w:r>
        <w:rPr>
          <w:rFonts w:ascii="Arial" w:hAnsi="Arial"/>
          <w:b/>
          <w:color w:val="000000"/>
          <w:sz w:val="20"/>
        </w:rPr>
        <w:t>Underground Storage Tanks: Requirements And Options</w:t>
      </w:r>
      <w:r w:rsidR="00612447">
        <w:rPr>
          <w:rFonts w:ascii="Arial" w:hAnsi="Arial"/>
          <w:b/>
          <w:color w:val="000000"/>
          <w:sz w:val="20"/>
        </w:rPr>
        <w:t xml:space="preserve"> </w:t>
      </w:r>
    </w:p>
    <w:p w:rsidR="00612447" w:rsidRP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sz w:val="20"/>
        </w:rPr>
      </w:pPr>
      <w:r w:rsidRPr="00612447">
        <w:rPr>
          <w:rFonts w:ascii="Arial" w:hAnsi="Arial" w:cs="Arial"/>
          <w:color w:val="000000"/>
          <w:sz w:val="20"/>
        </w:rPr>
        <w:t>T</w:t>
      </w:r>
      <w:r w:rsidR="002D77A1" w:rsidRPr="00612447">
        <w:rPr>
          <w:rFonts w:ascii="Arial" w:hAnsi="Arial" w:cs="Arial"/>
          <w:sz w:val="20"/>
        </w:rPr>
        <w:t>rifold leaflet alerts UST owners and operators who are “nonmarketers” (who do not sell stored petroleum) that they need either to find alternatives to managing their USTs or to make decisions about UST compliance.</w:t>
      </w:r>
    </w:p>
    <w:p w:rsid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bCs/>
        </w:rPr>
      </w:pPr>
    </w:p>
    <w:p w:rsidR="002D77A1" w:rsidRP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b/>
          <w:color w:val="000000"/>
          <w:sz w:val="20"/>
        </w:rPr>
      </w:pPr>
      <w:r w:rsidRPr="00612447">
        <w:rPr>
          <w:rFonts w:ascii="Arial" w:hAnsi="Arial" w:cs="Arial"/>
          <w:b/>
          <w:bCs/>
          <w:sz w:val="20"/>
        </w:rPr>
        <w:t>Dollars And Sense: Financial Responsibility Requirements For Underground Storage Tanks</w:t>
      </w:r>
    </w:p>
    <w:p w:rsidR="00612447" w:rsidRP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sz w:val="20"/>
        </w:rPr>
      </w:pPr>
      <w:r w:rsidRPr="00612447">
        <w:rPr>
          <w:rFonts w:ascii="Arial" w:hAnsi="Arial" w:cs="Arial"/>
          <w:sz w:val="20"/>
        </w:rPr>
        <w:t>Booklet summarizes the "financial responsibility" required of UST owners and operators (16 pages).</w:t>
      </w:r>
      <w:r w:rsidR="00612447" w:rsidRPr="00612447">
        <w:rPr>
          <w:rFonts w:ascii="Arial" w:hAnsi="Arial" w:cs="Arial"/>
          <w:sz w:val="20"/>
        </w:rPr>
        <w:t xml:space="preserve">  </w:t>
      </w:r>
    </w:p>
    <w:p w:rsid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pPr>
    </w:p>
    <w:p w:rsidR="00612447" w:rsidRP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b/>
          <w:bCs/>
          <w:sz w:val="20"/>
        </w:rPr>
      </w:pPr>
      <w:r w:rsidRPr="00612447">
        <w:rPr>
          <w:rFonts w:ascii="Arial" w:hAnsi="Arial" w:cs="Arial"/>
          <w:b/>
          <w:sz w:val="20"/>
        </w:rPr>
        <w:t>L</w:t>
      </w:r>
      <w:r w:rsidR="002D77A1" w:rsidRPr="00612447">
        <w:rPr>
          <w:rFonts w:ascii="Arial" w:hAnsi="Arial" w:cs="Arial"/>
          <w:b/>
          <w:bCs/>
          <w:sz w:val="20"/>
        </w:rPr>
        <w:t>ist Of Known Insurance Providers For Underground Storage Tanks</w:t>
      </w:r>
      <w:r w:rsidRPr="00612447">
        <w:rPr>
          <w:rFonts w:ascii="Arial" w:hAnsi="Arial" w:cs="Arial"/>
          <w:b/>
          <w:bCs/>
          <w:sz w:val="20"/>
        </w:rPr>
        <w:t xml:space="preserve">  </w:t>
      </w:r>
    </w:p>
    <w:p w:rsidR="00612447" w:rsidRDefault="002D77A1"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color w:val="000000"/>
          <w:sz w:val="20"/>
        </w:rPr>
      </w:pPr>
      <w:r w:rsidRPr="00612447">
        <w:rPr>
          <w:rFonts w:ascii="Arial" w:hAnsi="Arial" w:cs="Arial"/>
          <w:sz w:val="20"/>
        </w:rPr>
        <w:t>Provides UST owners and operators with a list of insurance providers who may be able to help them comply with financial responsibility requirements by providing suitable insurance mechanisms (12 pages). (Available on web only)</w:t>
      </w:r>
      <w:r w:rsidR="00612447">
        <w:rPr>
          <w:rFonts w:ascii="Arial" w:hAnsi="Arial" w:cs="Arial"/>
          <w:color w:val="000000"/>
          <w:sz w:val="20"/>
        </w:rPr>
        <w:t xml:space="preserve">  </w:t>
      </w:r>
    </w:p>
    <w:p w:rsidR="00612447" w:rsidRDefault="00612447"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s="Arial"/>
          <w:color w:val="000000"/>
          <w:sz w:val="20"/>
        </w:rPr>
      </w:pPr>
    </w:p>
    <w:p w:rsidR="002D77A1" w:rsidRPr="00612447" w:rsidRDefault="004E30AA" w:rsidP="00612447">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b/>
          <w:color w:val="000000"/>
          <w:sz w:val="20"/>
        </w:rPr>
      </w:pPr>
      <w:r>
        <w:rPr>
          <w:rFonts w:ascii="Arial" w:hAnsi="Arial"/>
          <w:b/>
          <w:color w:val="000000"/>
          <w:sz w:val="20"/>
        </w:rPr>
        <w:br w:type="page"/>
      </w:r>
      <w:r w:rsidR="002D77A1">
        <w:rPr>
          <w:rFonts w:ascii="Arial" w:hAnsi="Arial"/>
          <w:b/>
          <w:color w:val="000000"/>
          <w:sz w:val="20"/>
        </w:rPr>
        <w:lastRenderedPageBreak/>
        <w:t>Financing Underground Storage Tank Work: Federal And State Assistance Programs</w:t>
      </w:r>
      <w:r w:rsidR="00612447">
        <w:rPr>
          <w:rFonts w:ascii="Arial" w:hAnsi="Arial"/>
          <w:b/>
          <w:color w:val="000000"/>
          <w:sz w:val="20"/>
        </w:rPr>
        <w:t xml:space="preserve">  </w:t>
      </w:r>
      <w:r w:rsidR="00612447">
        <w:rPr>
          <w:rFonts w:ascii="Arial" w:hAnsi="Arial"/>
          <w:color w:val="000000"/>
          <w:sz w:val="20"/>
        </w:rPr>
        <w:t>B</w:t>
      </w:r>
      <w:r w:rsidR="002D77A1">
        <w:rPr>
          <w:rFonts w:ascii="Arial" w:hAnsi="Arial"/>
          <w:color w:val="000000"/>
          <w:sz w:val="20"/>
        </w:rPr>
        <w:t>ooklet identifies potential sources of financial assistance to cover the costs of upgrading, replacing, or closing an UST, or of cleaning up an UST release. Updated and revised March 1999 (23 pages).</w:t>
      </w:r>
    </w:p>
    <w:p w:rsidR="005139EC" w:rsidRDefault="005139EC">
      <w:pPr>
        <w:widowControl w:val="0"/>
        <w:tabs>
          <w:tab w:val="left" w:pos="-389"/>
          <w:tab w:val="left" w:pos="-29"/>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rPr>
          <w:rFonts w:ascii="Arial" w:hAnsi="Arial"/>
          <w:b/>
          <w:color w:val="000000"/>
        </w:rPr>
      </w:pPr>
    </w:p>
    <w:p w:rsidR="00612447" w:rsidRDefault="00612447" w:rsidP="005139EC">
      <w:pPr>
        <w:widowControl w:val="0"/>
        <w:tabs>
          <w:tab w:val="left" w:pos="-389"/>
          <w:tab w:val="left" w:pos="-36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rPr>
          <w:rFonts w:ascii="Arial" w:hAnsi="Arial"/>
          <w:color w:val="000000"/>
          <w:sz w:val="20"/>
        </w:rPr>
      </w:pPr>
    </w:p>
    <w:p w:rsidR="005139EC" w:rsidRPr="005139EC" w:rsidRDefault="005139EC" w:rsidP="005139EC">
      <w:pPr>
        <w:tabs>
          <w:tab w:val="left" w:pos="-360"/>
        </w:tabs>
        <w:ind w:left="-360"/>
        <w:rPr>
          <w:rFonts w:ascii="Arial" w:hAnsi="Arial"/>
          <w:b/>
          <w:color w:val="000000"/>
          <w:sz w:val="28"/>
          <w:szCs w:val="28"/>
        </w:rPr>
      </w:pPr>
      <w:r w:rsidRPr="005139EC">
        <w:rPr>
          <w:rFonts w:ascii="Arial" w:hAnsi="Arial"/>
          <w:b/>
          <w:color w:val="000000"/>
          <w:sz w:val="28"/>
          <w:szCs w:val="28"/>
        </w:rPr>
        <w:lastRenderedPageBreak/>
        <w:t>State Regulatory Agency Contacts</w:t>
      </w:r>
    </w:p>
    <w:p w:rsidR="005139EC" w:rsidRDefault="005139EC" w:rsidP="005139EC">
      <w:pPr>
        <w:tabs>
          <w:tab w:val="left" w:pos="-360"/>
        </w:tabs>
        <w:ind w:left="-360"/>
        <w:rPr>
          <w:rFonts w:ascii="Arial" w:hAnsi="Arial"/>
          <w:color w:val="000000"/>
          <w:sz w:val="22"/>
        </w:rPr>
      </w:pPr>
    </w:p>
    <w:p w:rsidR="004E30AA" w:rsidRDefault="002D77A1" w:rsidP="005139EC">
      <w:pPr>
        <w:tabs>
          <w:tab w:val="left" w:pos="-360"/>
        </w:tabs>
        <w:ind w:left="-360"/>
        <w:rPr>
          <w:rFonts w:ascii="Arial" w:hAnsi="Arial"/>
          <w:sz w:val="22"/>
        </w:rPr>
      </w:pPr>
      <w:r>
        <w:rPr>
          <w:rFonts w:ascii="Arial" w:hAnsi="Arial"/>
          <w:color w:val="000000"/>
          <w:sz w:val="22"/>
        </w:rPr>
        <w:t xml:space="preserve">See EPA’s web site at </w:t>
      </w:r>
      <w:hyperlink r:id="rId52" w:history="1">
        <w:r>
          <w:rPr>
            <w:rFonts w:ascii="Arial" w:hAnsi="Arial"/>
            <w:color w:val="0000FF"/>
            <w:sz w:val="22"/>
            <w:u w:val="single"/>
          </w:rPr>
          <w:t>http://www.epa.gov/oust/states/</w:t>
        </w:r>
        <w:r>
          <w:rPr>
            <w:rFonts w:ascii="Arial" w:hAnsi="Arial"/>
            <w:color w:val="0000FF"/>
            <w:sz w:val="22"/>
            <w:u w:val="single"/>
          </w:rPr>
          <w:t>s</w:t>
        </w:r>
        <w:r>
          <w:rPr>
            <w:rFonts w:ascii="Arial" w:hAnsi="Arial"/>
            <w:color w:val="0000FF"/>
            <w:sz w:val="22"/>
            <w:u w:val="single"/>
          </w:rPr>
          <w:t>t</w:t>
        </w:r>
        <w:r>
          <w:rPr>
            <w:rFonts w:ascii="Arial" w:hAnsi="Arial"/>
            <w:color w:val="0000FF"/>
            <w:sz w:val="22"/>
            <w:u w:val="single"/>
          </w:rPr>
          <w:t>a</w:t>
        </w:r>
        <w:r>
          <w:rPr>
            <w:rFonts w:ascii="Arial" w:hAnsi="Arial"/>
            <w:color w:val="0000FF"/>
            <w:sz w:val="22"/>
            <w:u w:val="single"/>
          </w:rPr>
          <w:t>tco</w:t>
        </w:r>
        <w:r>
          <w:rPr>
            <w:rFonts w:ascii="Arial" w:hAnsi="Arial"/>
            <w:color w:val="0000FF"/>
            <w:sz w:val="22"/>
            <w:u w:val="single"/>
          </w:rPr>
          <w:t>n</w:t>
        </w:r>
        <w:r>
          <w:rPr>
            <w:rFonts w:ascii="Arial" w:hAnsi="Arial"/>
            <w:color w:val="0000FF"/>
            <w:sz w:val="22"/>
            <w:u w:val="single"/>
          </w:rPr>
          <w:t>1.htm</w:t>
        </w:r>
      </w:hyperlink>
      <w:r>
        <w:rPr>
          <w:rFonts w:ascii="Arial" w:hAnsi="Arial"/>
          <w:sz w:val="22"/>
        </w:rPr>
        <w:t xml:space="preserve"> for state underground storage tank program contact information.</w:t>
      </w:r>
    </w:p>
    <w:p w:rsidR="002D77A1" w:rsidRDefault="004E30AA" w:rsidP="005139EC">
      <w:pPr>
        <w:tabs>
          <w:tab w:val="left" w:pos="-360"/>
        </w:tabs>
        <w:ind w:left="-360"/>
        <w:rPr>
          <w:rFonts w:ascii="Arial" w:hAnsi="Arial"/>
          <w:sz w:val="22"/>
        </w:rPr>
        <w:sectPr w:rsidR="002D77A1" w:rsidSect="00E659BD">
          <w:footerReference w:type="even" r:id="rId53"/>
          <w:footerReference w:type="default" r:id="rId54"/>
          <w:footnotePr>
            <w:numFmt w:val="lowerLetter"/>
          </w:footnotePr>
          <w:endnotePr>
            <w:numFmt w:val="lowerLetter"/>
          </w:endnotePr>
          <w:type w:val="continuous"/>
          <w:pgSz w:w="12240" w:h="15840" w:code="1"/>
          <w:pgMar w:top="720" w:right="1584" w:bottom="576" w:left="1800" w:header="1008" w:footer="576" w:gutter="0"/>
          <w:cols w:space="720"/>
        </w:sectPr>
      </w:pPr>
      <w:r>
        <w:rPr>
          <w:rFonts w:ascii="Arial" w:hAnsi="Arial"/>
          <w:sz w:val="22"/>
        </w:rPr>
        <w:br w:type="page"/>
      </w:r>
    </w:p>
    <w:p w:rsidR="002D77A1" w:rsidRDefault="002D77A1">
      <w:pPr>
        <w:rPr>
          <w:rFonts w:ascii="Arial" w:hAnsi="Arial"/>
          <w:sz w:val="22"/>
        </w:rPr>
      </w:pPr>
    </w:p>
    <w:p w:rsidR="005139EC" w:rsidRDefault="005139EC">
      <w:pPr>
        <w:rPr>
          <w:rFonts w:ascii="Arial" w:hAnsi="Arial"/>
          <w:sz w:val="22"/>
        </w:rPr>
        <w:sectPr w:rsidR="005139EC" w:rsidSect="00E659BD">
          <w:footnotePr>
            <w:numFmt w:val="lowerLetter"/>
          </w:footnotePr>
          <w:endnotePr>
            <w:numFmt w:val="lowerLetter"/>
          </w:endnotePr>
          <w:type w:val="continuous"/>
          <w:pgSz w:w="12240" w:h="15840" w:code="1"/>
          <w:pgMar w:top="720" w:right="1584" w:bottom="576" w:left="1800" w:header="1008" w:footer="576" w:gutter="0"/>
          <w:cols w:space="720"/>
        </w:sectPr>
      </w:pPr>
    </w:p>
    <w:p w:rsidR="005139EC" w:rsidRDefault="005139EC">
      <w:pPr>
        <w:rPr>
          <w:rFonts w:ascii="Arial" w:hAnsi="Arial"/>
          <w:sz w:val="22"/>
        </w:rPr>
      </w:pPr>
    </w:p>
    <w:p w:rsidR="002D77A1" w:rsidRDefault="002D77A1"/>
    <w:tbl>
      <w:tblPr>
        <w:tblpPr w:leftFromText="180" w:rightFromText="180" w:vertAnchor="text" w:horzAnchor="margin" w:tblpXSpec="right" w:tblpY="12725"/>
        <w:tblW w:w="9108" w:type="dxa"/>
        <w:tblBorders>
          <w:top w:val="single" w:sz="4" w:space="0" w:color="auto"/>
        </w:tblBorders>
        <w:tblLayout w:type="fixed"/>
        <w:tblLook w:val="0000"/>
      </w:tblPr>
      <w:tblGrid>
        <w:gridCol w:w="2488"/>
        <w:gridCol w:w="2487"/>
        <w:gridCol w:w="2316"/>
        <w:gridCol w:w="1817"/>
      </w:tblGrid>
      <w:tr w:rsidR="002D77A1">
        <w:tblPrEx>
          <w:tblCellMar>
            <w:top w:w="0" w:type="dxa"/>
            <w:bottom w:w="0" w:type="dxa"/>
          </w:tblCellMar>
        </w:tblPrEx>
        <w:trPr>
          <w:trHeight w:val="710"/>
        </w:trPr>
        <w:tc>
          <w:tcPr>
            <w:tcW w:w="2488" w:type="dxa"/>
          </w:tcPr>
          <w:p w:rsidR="002D77A1" w:rsidRDefault="002D77A1">
            <w:pPr>
              <w:widowControl w:val="0"/>
              <w:rPr>
                <w:rFonts w:ascii="Arial" w:hAnsi="Arial"/>
                <w:sz w:val="18"/>
              </w:rPr>
            </w:pPr>
          </w:p>
        </w:tc>
        <w:tc>
          <w:tcPr>
            <w:tcW w:w="2487" w:type="dxa"/>
          </w:tcPr>
          <w:p w:rsidR="002D77A1" w:rsidRDefault="002D77A1">
            <w:pPr>
              <w:widowControl w:val="0"/>
              <w:rPr>
                <w:rFonts w:ascii="Arial" w:hAnsi="Arial"/>
                <w:sz w:val="18"/>
              </w:rPr>
            </w:pPr>
          </w:p>
          <w:p w:rsidR="002D77A1" w:rsidRDefault="002D77A1">
            <w:pPr>
              <w:widowControl w:val="0"/>
              <w:rPr>
                <w:rFonts w:ascii="Arial" w:hAnsi="Arial"/>
                <w:sz w:val="18"/>
              </w:rPr>
            </w:pPr>
            <w:smartTag w:uri="urn:schemas-microsoft-com:office:smarttags" w:element="country-region">
              <w:smartTag w:uri="urn:schemas-microsoft-com:office:smarttags" w:element="place">
                <w:r>
                  <w:rPr>
                    <w:rFonts w:ascii="Arial" w:hAnsi="Arial"/>
                    <w:sz w:val="18"/>
                  </w:rPr>
                  <w:t>United States</w:t>
                </w:r>
              </w:smartTag>
            </w:smartTag>
          </w:p>
          <w:p w:rsidR="002D77A1" w:rsidRDefault="002D77A1">
            <w:pPr>
              <w:widowControl w:val="0"/>
              <w:rPr>
                <w:rFonts w:ascii="Arial" w:hAnsi="Arial"/>
                <w:sz w:val="18"/>
              </w:rPr>
            </w:pPr>
            <w:r>
              <w:rPr>
                <w:rFonts w:ascii="Arial" w:hAnsi="Arial"/>
                <w:sz w:val="18"/>
              </w:rPr>
              <w:t xml:space="preserve">Environmental Protection </w:t>
            </w:r>
          </w:p>
          <w:p w:rsidR="002D77A1" w:rsidRDefault="002D77A1">
            <w:pPr>
              <w:widowControl w:val="0"/>
              <w:rPr>
                <w:rFonts w:ascii="Arial" w:hAnsi="Arial"/>
                <w:sz w:val="18"/>
              </w:rPr>
            </w:pPr>
            <w:r>
              <w:rPr>
                <w:rFonts w:ascii="Arial" w:hAnsi="Arial"/>
                <w:sz w:val="18"/>
              </w:rPr>
              <w:t>Agency</w:t>
            </w:r>
          </w:p>
        </w:tc>
        <w:tc>
          <w:tcPr>
            <w:tcW w:w="2316" w:type="dxa"/>
          </w:tcPr>
          <w:p w:rsidR="002D77A1" w:rsidRDefault="002D77A1">
            <w:pPr>
              <w:widowControl w:val="0"/>
              <w:rPr>
                <w:rFonts w:ascii="Arial" w:hAnsi="Arial"/>
                <w:sz w:val="18"/>
              </w:rPr>
            </w:pPr>
          </w:p>
          <w:p w:rsidR="002D77A1" w:rsidRDefault="002D77A1">
            <w:pPr>
              <w:widowControl w:val="0"/>
              <w:rPr>
                <w:rFonts w:ascii="Arial" w:hAnsi="Arial"/>
                <w:sz w:val="18"/>
              </w:rPr>
            </w:pPr>
            <w:r>
              <w:rPr>
                <w:rFonts w:ascii="Arial" w:hAnsi="Arial"/>
                <w:sz w:val="18"/>
              </w:rPr>
              <w:t>Solid Waste And</w:t>
            </w:r>
          </w:p>
          <w:p w:rsidR="002D77A1" w:rsidRDefault="002D77A1">
            <w:pPr>
              <w:widowControl w:val="0"/>
              <w:rPr>
                <w:rFonts w:ascii="Arial" w:hAnsi="Arial"/>
                <w:sz w:val="18"/>
              </w:rPr>
            </w:pPr>
            <w:r>
              <w:rPr>
                <w:rFonts w:ascii="Arial" w:hAnsi="Arial"/>
                <w:sz w:val="18"/>
              </w:rPr>
              <w:t>Emergency Response</w:t>
            </w:r>
          </w:p>
          <w:p w:rsidR="002D77A1" w:rsidRDefault="002D77A1">
            <w:pPr>
              <w:widowControl w:val="0"/>
              <w:rPr>
                <w:rFonts w:ascii="Arial" w:hAnsi="Arial"/>
                <w:sz w:val="18"/>
              </w:rPr>
            </w:pPr>
            <w:r>
              <w:rPr>
                <w:rFonts w:ascii="Arial" w:hAnsi="Arial"/>
                <w:sz w:val="18"/>
              </w:rPr>
              <w:t>5401G</w:t>
            </w:r>
          </w:p>
        </w:tc>
        <w:tc>
          <w:tcPr>
            <w:tcW w:w="1817" w:type="dxa"/>
          </w:tcPr>
          <w:p w:rsidR="002D77A1" w:rsidRDefault="002D77A1">
            <w:pPr>
              <w:widowControl w:val="0"/>
              <w:rPr>
                <w:rFonts w:ascii="Arial" w:hAnsi="Arial"/>
                <w:sz w:val="18"/>
              </w:rPr>
            </w:pPr>
          </w:p>
          <w:p w:rsidR="002D77A1" w:rsidRDefault="002D77A1">
            <w:pPr>
              <w:widowControl w:val="0"/>
              <w:rPr>
                <w:rFonts w:ascii="Arial" w:hAnsi="Arial"/>
                <w:sz w:val="18"/>
              </w:rPr>
            </w:pPr>
            <w:r>
              <w:rPr>
                <w:rFonts w:ascii="Arial" w:hAnsi="Arial"/>
                <w:sz w:val="18"/>
              </w:rPr>
              <w:t>EPA 510-B-05-002</w:t>
            </w:r>
          </w:p>
          <w:p w:rsidR="002D77A1" w:rsidRDefault="002D77A1">
            <w:pPr>
              <w:widowControl w:val="0"/>
              <w:rPr>
                <w:rFonts w:ascii="Arial" w:hAnsi="Arial"/>
                <w:sz w:val="18"/>
              </w:rPr>
            </w:pPr>
            <w:r>
              <w:rPr>
                <w:rFonts w:ascii="Arial" w:hAnsi="Arial"/>
                <w:sz w:val="18"/>
              </w:rPr>
              <w:t>September 2005</w:t>
            </w:r>
          </w:p>
          <w:p w:rsidR="002D77A1" w:rsidRDefault="002D77A1">
            <w:pPr>
              <w:widowControl w:val="0"/>
              <w:rPr>
                <w:rFonts w:ascii="Arial" w:hAnsi="Arial"/>
                <w:sz w:val="18"/>
              </w:rPr>
            </w:pPr>
            <w:r>
              <w:rPr>
                <w:rFonts w:ascii="Arial" w:hAnsi="Arial"/>
                <w:sz w:val="18"/>
              </w:rPr>
              <w:t>www.epa.gov</w:t>
            </w:r>
          </w:p>
        </w:tc>
      </w:tr>
    </w:tbl>
    <w:p w:rsidR="002D77A1" w:rsidRDefault="002D77A1">
      <w:pPr>
        <w:widowControl w:val="0"/>
        <w:tabs>
          <w:tab w:val="left" w:pos="-389"/>
          <w:tab w:val="left" w:pos="-29"/>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rPr>
          <w:rFonts w:ascii="Arial" w:hAnsi="Arial"/>
          <w:sz w:val="20"/>
        </w:rPr>
      </w:pPr>
    </w:p>
    <w:p w:rsidR="002D77A1" w:rsidRDefault="002D77A1">
      <w:pPr>
        <w:widowControl w:val="0"/>
        <w:tabs>
          <w:tab w:val="left" w:pos="-108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sectPr w:rsidR="002D77A1" w:rsidSect="00E659BD">
      <w:footerReference w:type="even" r:id="rId55"/>
      <w:footnotePr>
        <w:numFmt w:val="lowerLetter"/>
      </w:footnotePr>
      <w:endnotePr>
        <w:numFmt w:val="lowerLetter"/>
      </w:endnotePr>
      <w:pgSz w:w="12240" w:h="15840" w:code="1"/>
      <w:pgMar w:top="720" w:right="1584" w:bottom="576" w:left="1800" w:header="1008"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CB2" w:rsidRDefault="00A87CB2">
      <w:r>
        <w:separator/>
      </w:r>
    </w:p>
  </w:endnote>
  <w:endnote w:type="continuationSeparator" w:id="0">
    <w:p w:rsidR="00A87CB2" w:rsidRDefault="00A87C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Univers">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wis721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E1" w:rsidRPr="007F7F32" w:rsidRDefault="00170FE1" w:rsidP="007F7F3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7A1" w:rsidRDefault="002D77A1">
    <w:pPr>
      <w:pStyle w:val="Footer"/>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7A1" w:rsidRPr="004E30AA" w:rsidRDefault="002D77A1" w:rsidP="004E30A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624" w:rsidRDefault="00FF0624">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E1" w:rsidRPr="007F7F32" w:rsidRDefault="00170FE1" w:rsidP="007F7F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89D" w:rsidRDefault="000A189D" w:rsidP="000A189D">
    <w:pPr>
      <w:widowControl w:val="0"/>
      <w:tabs>
        <w:tab w:val="left" w:pos="-45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rFonts w:ascii="Swis721 BT" w:hAnsi="Swis721 BT"/>
        <w:b/>
        <w:i/>
        <w:sz w:val="20"/>
      </w:rPr>
      <w:t xml:space="preserve">Operating And Maintaining UST Systems     </w:t>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pgNum/>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E1" w:rsidRPr="007F7F32" w:rsidRDefault="00170FE1" w:rsidP="007F7F3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E1" w:rsidRDefault="00170FE1">
    <w:pPr>
      <w:pStyle w:val="Footer"/>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064" w:rsidRPr="00312064" w:rsidRDefault="00312064" w:rsidP="0031206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337" w:rsidRDefault="00C25337">
    <w:pPr>
      <w:pStyle w:val="Footer"/>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AF6" w:rsidRDefault="00151AF6" w:rsidP="00151AF6">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rFonts w:ascii="Swis721 BT" w:hAnsi="Swis721 BT"/>
        <w:b/>
        <w:i/>
        <w:sz w:val="20"/>
      </w:rPr>
      <w:t xml:space="preserve">Operating And Maintaining UST Systems     </w:t>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pgNum/>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9BD" w:rsidRDefault="00E659BD" w:rsidP="00151AF6">
    <w:pPr>
      <w:widowControl w:val="0"/>
      <w:tabs>
        <w:tab w:val="left" w:pos="0"/>
        <w:tab w:val="left" w:pos="328"/>
        <w:tab w:val="left" w:pos="6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rFonts w:ascii="Swis721 BT" w:hAnsi="Swis721 BT"/>
        <w:b/>
        <w:i/>
        <w:sz w:val="20"/>
      </w:rPr>
      <w:t xml:space="preserve">Operating And Maintaining UST Systems     </w:t>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tab/>
    </w:r>
    <w:r>
      <w:rPr>
        <w:rFonts w:ascii="Swis721 BT" w:hAnsi="Swis721 BT"/>
        <w:b/>
        <w:i/>
        <w:sz w:val="20"/>
      </w:rPr>
      <w:pgNum/>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CB2" w:rsidRDefault="00A87CB2">
      <w:r>
        <w:separator/>
      </w:r>
    </w:p>
  </w:footnote>
  <w:footnote w:type="continuationSeparator" w:id="0">
    <w:p w:rsidR="00A87CB2" w:rsidRDefault="00A87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7DB"/>
    <w:multiLevelType w:val="hybridMultilevel"/>
    <w:tmpl w:val="84F6773A"/>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6368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nsid w:val="01D03AC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01D576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nsid w:val="030049C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035158FA"/>
    <w:multiLevelType w:val="hybridMultilevel"/>
    <w:tmpl w:val="586CC30E"/>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E879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04B8389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04C7716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05176D9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065236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66B5D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7B56D2F"/>
    <w:multiLevelType w:val="singleLevel"/>
    <w:tmpl w:val="C58E4D00"/>
    <w:lvl w:ilvl="0">
      <w:start w:val="1"/>
      <w:numFmt w:val="bullet"/>
      <w:lvlText w:val=""/>
      <w:lvlJc w:val="left"/>
      <w:pPr>
        <w:tabs>
          <w:tab w:val="num" w:pos="360"/>
        </w:tabs>
        <w:ind w:left="360" w:hanging="360"/>
      </w:pPr>
      <w:rPr>
        <w:rFonts w:ascii="Wingdings" w:hAnsi="Wingdings" w:hint="default"/>
      </w:rPr>
    </w:lvl>
  </w:abstractNum>
  <w:abstractNum w:abstractNumId="13">
    <w:nsid w:val="07CD616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09D0213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0A09221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0B196FC1"/>
    <w:multiLevelType w:val="multilevel"/>
    <w:tmpl w:val="D26C2FAE"/>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0B51598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0C06612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0CD33C6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0DE1216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0F810BA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10942AD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10D85FE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11A52A3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nsid w:val="12003A3B"/>
    <w:multiLevelType w:val="multilevel"/>
    <w:tmpl w:val="862E0B1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nsid w:val="12C9657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138505C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14972B38"/>
    <w:multiLevelType w:val="hybridMultilevel"/>
    <w:tmpl w:val="7ED40766"/>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4EC44F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158A73E6"/>
    <w:multiLevelType w:val="singleLevel"/>
    <w:tmpl w:val="C58E4D00"/>
    <w:lvl w:ilvl="0">
      <w:start w:val="1"/>
      <w:numFmt w:val="bullet"/>
      <w:lvlText w:val=""/>
      <w:lvlJc w:val="left"/>
      <w:pPr>
        <w:tabs>
          <w:tab w:val="num" w:pos="360"/>
        </w:tabs>
        <w:ind w:left="360" w:hanging="360"/>
      </w:pPr>
      <w:rPr>
        <w:rFonts w:ascii="Wingdings" w:hAnsi="Wingdings" w:hint="default"/>
      </w:rPr>
    </w:lvl>
  </w:abstractNum>
  <w:abstractNum w:abstractNumId="31">
    <w:nsid w:val="171D5686"/>
    <w:multiLevelType w:val="hybridMultilevel"/>
    <w:tmpl w:val="3B6E62C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80B18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1889038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18EA7E0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197722D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6">
    <w:nsid w:val="1AE9197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7">
    <w:nsid w:val="1AF1391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1B2803B7"/>
    <w:multiLevelType w:val="multilevel"/>
    <w:tmpl w:val="862E0B1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nsid w:val="1C0E013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1CD12DF1"/>
    <w:multiLevelType w:val="hybridMultilevel"/>
    <w:tmpl w:val="4DD66632"/>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ED058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2">
    <w:nsid w:val="1F6F29E3"/>
    <w:multiLevelType w:val="hybridMultilevel"/>
    <w:tmpl w:val="2584C11E"/>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F8E523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4">
    <w:nsid w:val="1FC15778"/>
    <w:multiLevelType w:val="hybridMultilevel"/>
    <w:tmpl w:val="C0E6D8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036768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213E777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21A01C9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nsid w:val="22606368"/>
    <w:multiLevelType w:val="hybridMultilevel"/>
    <w:tmpl w:val="C892077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2320478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0">
    <w:nsid w:val="23C8626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1">
    <w:nsid w:val="245F0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26757F6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3">
    <w:nsid w:val="269F5CCF"/>
    <w:multiLevelType w:val="hybridMultilevel"/>
    <w:tmpl w:val="662E4E3A"/>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7A46B2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5">
    <w:nsid w:val="27AE770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6">
    <w:nsid w:val="28C83DC9"/>
    <w:multiLevelType w:val="hybridMultilevel"/>
    <w:tmpl w:val="862E0B16"/>
    <w:lvl w:ilvl="0" w:tplc="A81809E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291D7B0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8">
    <w:nsid w:val="2A0F3B4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9">
    <w:nsid w:val="2C795932"/>
    <w:multiLevelType w:val="singleLevel"/>
    <w:tmpl w:val="80920838"/>
    <w:lvl w:ilvl="0">
      <w:start w:val="1"/>
      <w:numFmt w:val="bullet"/>
      <w:lvlText w:val=""/>
      <w:lvlJc w:val="left"/>
      <w:pPr>
        <w:tabs>
          <w:tab w:val="num" w:pos="720"/>
        </w:tabs>
        <w:ind w:left="720" w:hanging="360"/>
      </w:pPr>
      <w:rPr>
        <w:rFonts w:ascii="Symbol" w:hAnsi="Symbol" w:hint="default"/>
      </w:rPr>
    </w:lvl>
  </w:abstractNum>
  <w:abstractNum w:abstractNumId="60">
    <w:nsid w:val="2CA74F4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1">
    <w:nsid w:val="2CB42B4F"/>
    <w:multiLevelType w:val="hybridMultilevel"/>
    <w:tmpl w:val="87A4FE6E"/>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2CD1798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2F5456A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4">
    <w:nsid w:val="2F673E2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5">
    <w:nsid w:val="30154D9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nsid w:val="30EF056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7">
    <w:nsid w:val="30F43CC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8">
    <w:nsid w:val="31DE49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9">
    <w:nsid w:val="327A404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0">
    <w:nsid w:val="3288387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1">
    <w:nsid w:val="34BD7A50"/>
    <w:multiLevelType w:val="hybridMultilevel"/>
    <w:tmpl w:val="493627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58B5B8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3">
    <w:nsid w:val="36186E2F"/>
    <w:multiLevelType w:val="hybridMultilevel"/>
    <w:tmpl w:val="DC483A64"/>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9C667E08">
      <w:numFmt w:val="bullet"/>
      <w:lvlText w:val=""/>
      <w:lvlJc w:val="left"/>
      <w:pPr>
        <w:tabs>
          <w:tab w:val="num" w:pos="2160"/>
        </w:tabs>
        <w:ind w:left="2160" w:hanging="360"/>
      </w:pPr>
      <w:rPr>
        <w:rFonts w:ascii="WP MathA" w:eastAsia="Times New Roman" w:hAnsi="WP MathA"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6A50FA9"/>
    <w:multiLevelType w:val="hybridMultilevel"/>
    <w:tmpl w:val="E97A8FF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88A4D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6">
    <w:nsid w:val="3A324AF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nsid w:val="3B5C789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8">
    <w:nsid w:val="3D5F1C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9">
    <w:nsid w:val="3EB56B27"/>
    <w:multiLevelType w:val="multilevel"/>
    <w:tmpl w:val="493627F0"/>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3F7116A1"/>
    <w:multiLevelType w:val="hybridMultilevel"/>
    <w:tmpl w:val="88627C92"/>
    <w:lvl w:ilvl="0" w:tplc="04090007">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1080"/>
        </w:tabs>
        <w:ind w:left="1080" w:hanging="360"/>
      </w:pPr>
      <w:rPr>
        <w:rFonts w:ascii="Symbol" w:hAnsi="Symbol" w:hint="default"/>
        <w:sz w:val="16"/>
      </w:rPr>
    </w:lvl>
    <w:lvl w:ilvl="2" w:tplc="04090007">
      <w:start w:val="1"/>
      <w:numFmt w:val="bullet"/>
      <w:lvlText w:val=""/>
      <w:lvlJc w:val="left"/>
      <w:pPr>
        <w:tabs>
          <w:tab w:val="num" w:pos="1800"/>
        </w:tabs>
        <w:ind w:left="1800" w:hanging="360"/>
      </w:pPr>
      <w:rPr>
        <w:rFonts w:ascii="Wingdings" w:hAnsi="Wingdings" w:hint="default"/>
        <w:sz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3F920E47"/>
    <w:multiLevelType w:val="hybridMultilevel"/>
    <w:tmpl w:val="D26C2FAE"/>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3FA56C2B"/>
    <w:multiLevelType w:val="hybridMultilevel"/>
    <w:tmpl w:val="11924F2A"/>
    <w:lvl w:ilvl="0" w:tplc="04090005">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83">
    <w:nsid w:val="402A466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4">
    <w:nsid w:val="413307E6"/>
    <w:multiLevelType w:val="hybridMultilevel"/>
    <w:tmpl w:val="FA06412A"/>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1371F7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6">
    <w:nsid w:val="415645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42974DC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8">
    <w:nsid w:val="43717D6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9">
    <w:nsid w:val="44D6007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0">
    <w:nsid w:val="455225F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1">
    <w:nsid w:val="46555E0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2">
    <w:nsid w:val="47CF1054"/>
    <w:multiLevelType w:val="hybridMultilevel"/>
    <w:tmpl w:val="0DF4CA4C"/>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99E02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nsid w:val="4A6D0C36"/>
    <w:multiLevelType w:val="hybridMultilevel"/>
    <w:tmpl w:val="611AAABC"/>
    <w:lvl w:ilvl="0" w:tplc="A81809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4B037CBF"/>
    <w:multiLevelType w:val="hybridMultilevel"/>
    <w:tmpl w:val="F67C9518"/>
    <w:lvl w:ilvl="0" w:tplc="809208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nsid w:val="4B4F612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7">
    <w:nsid w:val="4B8E4B1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8">
    <w:nsid w:val="4BCD46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9">
    <w:nsid w:val="4C094B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4C0D4B1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1">
    <w:nsid w:val="4D556D5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2">
    <w:nsid w:val="4E5E20C1"/>
    <w:multiLevelType w:val="hybridMultilevel"/>
    <w:tmpl w:val="6C7C51C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4E8A50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4">
    <w:nsid w:val="4EC0681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5">
    <w:nsid w:val="512A107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6">
    <w:nsid w:val="52066AC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7">
    <w:nsid w:val="52BA72A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8">
    <w:nsid w:val="53133F75"/>
    <w:multiLevelType w:val="hybridMultilevel"/>
    <w:tmpl w:val="71DA4814"/>
    <w:lvl w:ilvl="0" w:tplc="809208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5361769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0">
    <w:nsid w:val="53663B2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1">
    <w:nsid w:val="54F03B54"/>
    <w:multiLevelType w:val="hybridMultilevel"/>
    <w:tmpl w:val="720CA12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nsid w:val="5502689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3">
    <w:nsid w:val="555E40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4">
    <w:nsid w:val="556D72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5">
    <w:nsid w:val="557F3D6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6">
    <w:nsid w:val="565F5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582A073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8">
    <w:nsid w:val="58D8224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9">
    <w:nsid w:val="58DF280C"/>
    <w:multiLevelType w:val="hybridMultilevel"/>
    <w:tmpl w:val="1416F94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nsid w:val="591C407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1">
    <w:nsid w:val="5BF2154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2">
    <w:nsid w:val="5C0166B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3">
    <w:nsid w:val="5C296CF7"/>
    <w:multiLevelType w:val="hybridMultilevel"/>
    <w:tmpl w:val="1C6E163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5CA7409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5">
    <w:nsid w:val="5E2877D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6">
    <w:nsid w:val="5EA36E4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7">
    <w:nsid w:val="5F3F33B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8">
    <w:nsid w:val="5F8F42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9">
    <w:nsid w:val="5FF33E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60D061D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1">
    <w:nsid w:val="62466DE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2">
    <w:nsid w:val="650120E5"/>
    <w:multiLevelType w:val="hybridMultilevel"/>
    <w:tmpl w:val="4FB41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683734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4">
    <w:nsid w:val="669D50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6714305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6">
    <w:nsid w:val="67D22CA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7">
    <w:nsid w:val="67E92B6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8">
    <w:nsid w:val="683053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6934378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0">
    <w:nsid w:val="6AF50E3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1">
    <w:nsid w:val="6BCC4D6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2">
    <w:nsid w:val="6C124D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6DCE4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4">
    <w:nsid w:val="6E701AF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5">
    <w:nsid w:val="6EB019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715F22A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7">
    <w:nsid w:val="7382138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8">
    <w:nsid w:val="73A8320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9">
    <w:nsid w:val="73CA65C2"/>
    <w:multiLevelType w:val="singleLevel"/>
    <w:tmpl w:val="E4620FA0"/>
    <w:lvl w:ilvl="0">
      <w:start w:val="1"/>
      <w:numFmt w:val="bullet"/>
      <w:pStyle w:val="intablebullet"/>
      <w:lvlText w:val=""/>
      <w:lvlJc w:val="left"/>
      <w:pPr>
        <w:tabs>
          <w:tab w:val="num" w:pos="360"/>
        </w:tabs>
        <w:ind w:left="360" w:hanging="360"/>
      </w:pPr>
      <w:rPr>
        <w:rFonts w:ascii="Wingdings" w:hAnsi="Wingdings" w:hint="default"/>
        <w:sz w:val="16"/>
      </w:rPr>
    </w:lvl>
  </w:abstractNum>
  <w:abstractNum w:abstractNumId="150">
    <w:nsid w:val="744706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1">
    <w:nsid w:val="7510437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2">
    <w:nsid w:val="755930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3">
    <w:nsid w:val="76F854B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4">
    <w:nsid w:val="76F90E7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5">
    <w:nsid w:val="771E139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6">
    <w:nsid w:val="77A40F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7">
    <w:nsid w:val="77BD4F92"/>
    <w:multiLevelType w:val="hybridMultilevel"/>
    <w:tmpl w:val="4F34CF3C"/>
    <w:lvl w:ilvl="0" w:tplc="00065EA2">
      <w:start w:val="1"/>
      <w:numFmt w:val="bullet"/>
      <w:lvlText w:val=""/>
      <w:lvlJc w:val="left"/>
      <w:pPr>
        <w:tabs>
          <w:tab w:val="num" w:pos="1224"/>
        </w:tabs>
        <w:ind w:left="1224" w:hanging="504"/>
      </w:pPr>
      <w:rPr>
        <w:rFonts w:ascii="Wingdings" w:hAnsi="Wingdings" w:hint="default"/>
        <w:sz w:val="3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8">
    <w:nsid w:val="77EF663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9">
    <w:nsid w:val="79A1745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0">
    <w:nsid w:val="79BB515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1">
    <w:nsid w:val="7AA318C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2">
    <w:nsid w:val="7B40248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3">
    <w:nsid w:val="7BD6247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4">
    <w:nsid w:val="7BE96B3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5">
    <w:nsid w:val="7BF1144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6">
    <w:nsid w:val="7C6C7C98"/>
    <w:multiLevelType w:val="hybridMultilevel"/>
    <w:tmpl w:val="32A8CD8E"/>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nsid w:val="7D450F9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8">
    <w:nsid w:val="7DF14E8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9">
    <w:nsid w:val="7E6D76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0">
    <w:nsid w:val="7EDB679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1">
    <w:nsid w:val="7F8E2FE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2">
    <w:nsid w:val="7F930E6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57"/>
  </w:num>
  <w:num w:numId="2">
    <w:abstractNumId w:val="154"/>
  </w:num>
  <w:num w:numId="3">
    <w:abstractNumId w:val="47"/>
  </w:num>
  <w:num w:numId="4">
    <w:abstractNumId w:val="96"/>
  </w:num>
  <w:num w:numId="5">
    <w:abstractNumId w:val="37"/>
  </w:num>
  <w:num w:numId="6">
    <w:abstractNumId w:val="78"/>
  </w:num>
  <w:num w:numId="7">
    <w:abstractNumId w:val="32"/>
  </w:num>
  <w:num w:numId="8">
    <w:abstractNumId w:val="14"/>
  </w:num>
  <w:num w:numId="9">
    <w:abstractNumId w:val="19"/>
  </w:num>
  <w:num w:numId="10">
    <w:abstractNumId w:val="35"/>
  </w:num>
  <w:num w:numId="11">
    <w:abstractNumId w:val="133"/>
  </w:num>
  <w:num w:numId="12">
    <w:abstractNumId w:val="131"/>
  </w:num>
  <w:num w:numId="13">
    <w:abstractNumId w:val="9"/>
  </w:num>
  <w:num w:numId="14">
    <w:abstractNumId w:val="97"/>
  </w:num>
  <w:num w:numId="15">
    <w:abstractNumId w:val="72"/>
  </w:num>
  <w:num w:numId="16">
    <w:abstractNumId w:val="66"/>
  </w:num>
  <w:num w:numId="17">
    <w:abstractNumId w:val="29"/>
  </w:num>
  <w:num w:numId="18">
    <w:abstractNumId w:val="147"/>
  </w:num>
  <w:num w:numId="19">
    <w:abstractNumId w:val="128"/>
  </w:num>
  <w:num w:numId="20">
    <w:abstractNumId w:val="104"/>
  </w:num>
  <w:num w:numId="21">
    <w:abstractNumId w:val="58"/>
  </w:num>
  <w:num w:numId="22">
    <w:abstractNumId w:val="171"/>
  </w:num>
  <w:num w:numId="23">
    <w:abstractNumId w:val="112"/>
  </w:num>
  <w:num w:numId="24">
    <w:abstractNumId w:val="160"/>
  </w:num>
  <w:num w:numId="25">
    <w:abstractNumId w:val="65"/>
  </w:num>
  <w:num w:numId="26">
    <w:abstractNumId w:val="21"/>
  </w:num>
  <w:num w:numId="27">
    <w:abstractNumId w:val="1"/>
  </w:num>
  <w:num w:numId="28">
    <w:abstractNumId w:val="126"/>
  </w:num>
  <w:num w:numId="29">
    <w:abstractNumId w:val="148"/>
  </w:num>
  <w:num w:numId="30">
    <w:abstractNumId w:val="158"/>
  </w:num>
  <w:num w:numId="31">
    <w:abstractNumId w:val="24"/>
  </w:num>
  <w:num w:numId="32">
    <w:abstractNumId w:val="77"/>
  </w:num>
  <w:num w:numId="33">
    <w:abstractNumId w:val="168"/>
  </w:num>
  <w:num w:numId="34">
    <w:abstractNumId w:val="33"/>
  </w:num>
  <w:num w:numId="35">
    <w:abstractNumId w:val="88"/>
  </w:num>
  <w:num w:numId="36">
    <w:abstractNumId w:val="170"/>
  </w:num>
  <w:num w:numId="37">
    <w:abstractNumId w:val="114"/>
  </w:num>
  <w:num w:numId="38">
    <w:abstractNumId w:val="135"/>
  </w:num>
  <w:num w:numId="39">
    <w:abstractNumId w:val="121"/>
  </w:num>
  <w:num w:numId="40">
    <w:abstractNumId w:val="68"/>
  </w:num>
  <w:num w:numId="41">
    <w:abstractNumId w:val="159"/>
  </w:num>
  <w:num w:numId="42">
    <w:abstractNumId w:val="46"/>
  </w:num>
  <w:num w:numId="43">
    <w:abstractNumId w:val="27"/>
  </w:num>
  <w:num w:numId="44">
    <w:abstractNumId w:val="146"/>
  </w:num>
  <w:num w:numId="45">
    <w:abstractNumId w:val="26"/>
  </w:num>
  <w:num w:numId="46">
    <w:abstractNumId w:val="75"/>
  </w:num>
  <w:num w:numId="47">
    <w:abstractNumId w:val="155"/>
  </w:num>
  <w:num w:numId="48">
    <w:abstractNumId w:val="85"/>
  </w:num>
  <w:num w:numId="49">
    <w:abstractNumId w:val="139"/>
  </w:num>
  <w:num w:numId="50">
    <w:abstractNumId w:val="45"/>
  </w:num>
  <w:num w:numId="51">
    <w:abstractNumId w:val="13"/>
  </w:num>
  <w:num w:numId="52">
    <w:abstractNumId w:val="70"/>
  </w:num>
  <w:num w:numId="53">
    <w:abstractNumId w:val="118"/>
  </w:num>
  <w:num w:numId="54">
    <w:abstractNumId w:val="39"/>
  </w:num>
  <w:num w:numId="55">
    <w:abstractNumId w:val="22"/>
  </w:num>
  <w:num w:numId="56">
    <w:abstractNumId w:val="20"/>
  </w:num>
  <w:num w:numId="57">
    <w:abstractNumId w:val="143"/>
  </w:num>
  <w:num w:numId="58">
    <w:abstractNumId w:val="122"/>
  </w:num>
  <w:num w:numId="59">
    <w:abstractNumId w:val="69"/>
  </w:num>
  <w:num w:numId="60">
    <w:abstractNumId w:val="57"/>
  </w:num>
  <w:num w:numId="61">
    <w:abstractNumId w:val="91"/>
  </w:num>
  <w:num w:numId="62">
    <w:abstractNumId w:val="137"/>
  </w:num>
  <w:num w:numId="63">
    <w:abstractNumId w:val="151"/>
  </w:num>
  <w:num w:numId="64">
    <w:abstractNumId w:val="76"/>
  </w:num>
  <w:num w:numId="65">
    <w:abstractNumId w:val="8"/>
  </w:num>
  <w:num w:numId="66">
    <w:abstractNumId w:val="127"/>
  </w:num>
  <w:num w:numId="67">
    <w:abstractNumId w:val="4"/>
  </w:num>
  <w:num w:numId="68">
    <w:abstractNumId w:val="103"/>
  </w:num>
  <w:num w:numId="69">
    <w:abstractNumId w:val="100"/>
  </w:num>
  <w:num w:numId="70">
    <w:abstractNumId w:val="18"/>
  </w:num>
  <w:num w:numId="71">
    <w:abstractNumId w:val="17"/>
  </w:num>
  <w:num w:numId="72">
    <w:abstractNumId w:val="7"/>
  </w:num>
  <w:num w:numId="73">
    <w:abstractNumId w:val="36"/>
  </w:num>
  <w:num w:numId="74">
    <w:abstractNumId w:val="50"/>
  </w:num>
  <w:num w:numId="75">
    <w:abstractNumId w:val="83"/>
  </w:num>
  <w:num w:numId="76">
    <w:abstractNumId w:val="109"/>
  </w:num>
  <w:num w:numId="77">
    <w:abstractNumId w:val="124"/>
  </w:num>
  <w:num w:numId="78">
    <w:abstractNumId w:val="117"/>
  </w:num>
  <w:num w:numId="79">
    <w:abstractNumId w:val="54"/>
  </w:num>
  <w:num w:numId="80">
    <w:abstractNumId w:val="164"/>
  </w:num>
  <w:num w:numId="81">
    <w:abstractNumId w:val="130"/>
  </w:num>
  <w:num w:numId="82">
    <w:abstractNumId w:val="34"/>
  </w:num>
  <w:num w:numId="83">
    <w:abstractNumId w:val="63"/>
  </w:num>
  <w:num w:numId="84">
    <w:abstractNumId w:val="2"/>
  </w:num>
  <w:num w:numId="85">
    <w:abstractNumId w:val="49"/>
  </w:num>
  <w:num w:numId="86">
    <w:abstractNumId w:val="153"/>
  </w:num>
  <w:num w:numId="87">
    <w:abstractNumId w:val="87"/>
  </w:num>
  <w:num w:numId="88">
    <w:abstractNumId w:val="113"/>
  </w:num>
  <w:num w:numId="89">
    <w:abstractNumId w:val="60"/>
  </w:num>
  <w:num w:numId="90">
    <w:abstractNumId w:val="150"/>
  </w:num>
  <w:num w:numId="91">
    <w:abstractNumId w:val="140"/>
  </w:num>
  <w:num w:numId="92">
    <w:abstractNumId w:val="152"/>
  </w:num>
  <w:num w:numId="93">
    <w:abstractNumId w:val="120"/>
  </w:num>
  <w:num w:numId="94">
    <w:abstractNumId w:val="106"/>
  </w:num>
  <w:num w:numId="95">
    <w:abstractNumId w:val="23"/>
  </w:num>
  <w:num w:numId="96">
    <w:abstractNumId w:val="156"/>
  </w:num>
  <w:num w:numId="97">
    <w:abstractNumId w:val="169"/>
  </w:num>
  <w:num w:numId="98">
    <w:abstractNumId w:val="136"/>
  </w:num>
  <w:num w:numId="99">
    <w:abstractNumId w:val="41"/>
  </w:num>
  <w:num w:numId="100">
    <w:abstractNumId w:val="101"/>
  </w:num>
  <w:num w:numId="101">
    <w:abstractNumId w:val="165"/>
  </w:num>
  <w:num w:numId="102">
    <w:abstractNumId w:val="141"/>
  </w:num>
  <w:num w:numId="103">
    <w:abstractNumId w:val="115"/>
  </w:num>
  <w:num w:numId="104">
    <w:abstractNumId w:val="98"/>
  </w:num>
  <w:num w:numId="105">
    <w:abstractNumId w:val="163"/>
  </w:num>
  <w:num w:numId="106">
    <w:abstractNumId w:val="105"/>
  </w:num>
  <w:num w:numId="107">
    <w:abstractNumId w:val="62"/>
  </w:num>
  <w:num w:numId="108">
    <w:abstractNumId w:val="3"/>
  </w:num>
  <w:num w:numId="109">
    <w:abstractNumId w:val="93"/>
  </w:num>
  <w:num w:numId="110">
    <w:abstractNumId w:val="129"/>
  </w:num>
  <w:num w:numId="111">
    <w:abstractNumId w:val="86"/>
  </w:num>
  <w:num w:numId="112">
    <w:abstractNumId w:val="167"/>
  </w:num>
  <w:num w:numId="113">
    <w:abstractNumId w:val="144"/>
  </w:num>
  <w:num w:numId="114">
    <w:abstractNumId w:val="67"/>
  </w:num>
  <w:num w:numId="115">
    <w:abstractNumId w:val="162"/>
  </w:num>
  <w:num w:numId="116">
    <w:abstractNumId w:val="12"/>
  </w:num>
  <w:num w:numId="117">
    <w:abstractNumId w:val="138"/>
  </w:num>
  <w:num w:numId="118">
    <w:abstractNumId w:val="64"/>
  </w:num>
  <w:num w:numId="119">
    <w:abstractNumId w:val="89"/>
  </w:num>
  <w:num w:numId="120">
    <w:abstractNumId w:val="116"/>
  </w:num>
  <w:num w:numId="121">
    <w:abstractNumId w:val="134"/>
  </w:num>
  <w:num w:numId="122">
    <w:abstractNumId w:val="30"/>
  </w:num>
  <w:num w:numId="123">
    <w:abstractNumId w:val="10"/>
  </w:num>
  <w:num w:numId="124">
    <w:abstractNumId w:val="51"/>
  </w:num>
  <w:num w:numId="125">
    <w:abstractNumId w:val="172"/>
  </w:num>
  <w:num w:numId="126">
    <w:abstractNumId w:val="11"/>
  </w:num>
  <w:num w:numId="127">
    <w:abstractNumId w:val="6"/>
  </w:num>
  <w:num w:numId="128">
    <w:abstractNumId w:val="15"/>
  </w:num>
  <w:num w:numId="129">
    <w:abstractNumId w:val="52"/>
  </w:num>
  <w:num w:numId="130">
    <w:abstractNumId w:val="110"/>
  </w:num>
  <w:num w:numId="131">
    <w:abstractNumId w:val="145"/>
  </w:num>
  <w:num w:numId="132">
    <w:abstractNumId w:val="99"/>
  </w:num>
  <w:num w:numId="133">
    <w:abstractNumId w:val="90"/>
  </w:num>
  <w:num w:numId="134">
    <w:abstractNumId w:val="125"/>
  </w:num>
  <w:num w:numId="135">
    <w:abstractNumId w:val="43"/>
  </w:num>
  <w:num w:numId="136">
    <w:abstractNumId w:val="161"/>
  </w:num>
  <w:num w:numId="137">
    <w:abstractNumId w:val="107"/>
  </w:num>
  <w:num w:numId="138">
    <w:abstractNumId w:val="142"/>
  </w:num>
  <w:num w:numId="139">
    <w:abstractNumId w:val="55"/>
  </w:num>
  <w:num w:numId="140">
    <w:abstractNumId w:val="59"/>
  </w:num>
  <w:num w:numId="141">
    <w:abstractNumId w:val="149"/>
  </w:num>
  <w:num w:numId="142">
    <w:abstractNumId w:val="82"/>
  </w:num>
  <w:num w:numId="143">
    <w:abstractNumId w:val="95"/>
  </w:num>
  <w:num w:numId="144">
    <w:abstractNumId w:val="108"/>
  </w:num>
  <w:num w:numId="145">
    <w:abstractNumId w:val="44"/>
  </w:num>
  <w:num w:numId="146">
    <w:abstractNumId w:val="132"/>
  </w:num>
  <w:num w:numId="147">
    <w:abstractNumId w:val="42"/>
  </w:num>
  <w:num w:numId="148">
    <w:abstractNumId w:val="56"/>
  </w:num>
  <w:num w:numId="149">
    <w:abstractNumId w:val="28"/>
  </w:num>
  <w:num w:numId="150">
    <w:abstractNumId w:val="123"/>
  </w:num>
  <w:num w:numId="151">
    <w:abstractNumId w:val="166"/>
  </w:num>
  <w:num w:numId="152">
    <w:abstractNumId w:val="48"/>
  </w:num>
  <w:num w:numId="153">
    <w:abstractNumId w:val="119"/>
  </w:num>
  <w:num w:numId="154">
    <w:abstractNumId w:val="0"/>
  </w:num>
  <w:num w:numId="155">
    <w:abstractNumId w:val="74"/>
  </w:num>
  <w:num w:numId="156">
    <w:abstractNumId w:val="31"/>
  </w:num>
  <w:num w:numId="157">
    <w:abstractNumId w:val="71"/>
  </w:num>
  <w:num w:numId="158">
    <w:abstractNumId w:val="102"/>
  </w:num>
  <w:num w:numId="159">
    <w:abstractNumId w:val="73"/>
  </w:num>
  <w:num w:numId="160">
    <w:abstractNumId w:val="80"/>
  </w:num>
  <w:num w:numId="161">
    <w:abstractNumId w:val="84"/>
  </w:num>
  <w:num w:numId="162">
    <w:abstractNumId w:val="61"/>
  </w:num>
  <w:num w:numId="163">
    <w:abstractNumId w:val="81"/>
  </w:num>
  <w:num w:numId="164">
    <w:abstractNumId w:val="111"/>
  </w:num>
  <w:num w:numId="165">
    <w:abstractNumId w:val="94"/>
  </w:num>
  <w:num w:numId="166">
    <w:abstractNumId w:val="53"/>
  </w:num>
  <w:num w:numId="167">
    <w:abstractNumId w:val="92"/>
  </w:num>
  <w:num w:numId="168">
    <w:abstractNumId w:val="40"/>
  </w:num>
  <w:num w:numId="169">
    <w:abstractNumId w:val="5"/>
  </w:num>
  <w:num w:numId="170">
    <w:abstractNumId w:val="25"/>
  </w:num>
  <w:num w:numId="171">
    <w:abstractNumId w:val="38"/>
  </w:num>
  <w:num w:numId="172">
    <w:abstractNumId w:val="79"/>
  </w:num>
  <w:num w:numId="173">
    <w:abstractNumId w:val="16"/>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Fmt w:val="lowerLetter"/>
    <w:footnote w:id="-1"/>
    <w:footnote w:id="0"/>
  </w:footnotePr>
  <w:endnotePr>
    <w:numFmt w:val="lowerLetter"/>
    <w:endnote w:id="-1"/>
    <w:endnote w:id="0"/>
  </w:endnotePr>
  <w:compat/>
  <w:rsids>
    <w:rsidRoot w:val="00E07A7D"/>
    <w:rsid w:val="000A189D"/>
    <w:rsid w:val="000C7C59"/>
    <w:rsid w:val="000D1C7A"/>
    <w:rsid w:val="000F33E7"/>
    <w:rsid w:val="00126C1C"/>
    <w:rsid w:val="00151AF6"/>
    <w:rsid w:val="00170FE1"/>
    <w:rsid w:val="001807B5"/>
    <w:rsid w:val="001B166B"/>
    <w:rsid w:val="001B3855"/>
    <w:rsid w:val="001F4BA6"/>
    <w:rsid w:val="00220874"/>
    <w:rsid w:val="00246D33"/>
    <w:rsid w:val="0025178B"/>
    <w:rsid w:val="002627A2"/>
    <w:rsid w:val="002D3DB9"/>
    <w:rsid w:val="002D77A1"/>
    <w:rsid w:val="00312064"/>
    <w:rsid w:val="003605A4"/>
    <w:rsid w:val="004331AC"/>
    <w:rsid w:val="0049744E"/>
    <w:rsid w:val="004A2BE9"/>
    <w:rsid w:val="004E30AA"/>
    <w:rsid w:val="005139EC"/>
    <w:rsid w:val="00536EFF"/>
    <w:rsid w:val="00565DDB"/>
    <w:rsid w:val="005F0066"/>
    <w:rsid w:val="0060124B"/>
    <w:rsid w:val="00612447"/>
    <w:rsid w:val="0063162D"/>
    <w:rsid w:val="006A281B"/>
    <w:rsid w:val="007226BB"/>
    <w:rsid w:val="007447E9"/>
    <w:rsid w:val="007E1A35"/>
    <w:rsid w:val="007F7F32"/>
    <w:rsid w:val="008A7318"/>
    <w:rsid w:val="008E7E56"/>
    <w:rsid w:val="009B3417"/>
    <w:rsid w:val="009F5234"/>
    <w:rsid w:val="00A87CB2"/>
    <w:rsid w:val="00AB0120"/>
    <w:rsid w:val="00B218CA"/>
    <w:rsid w:val="00B53AC9"/>
    <w:rsid w:val="00B90C8C"/>
    <w:rsid w:val="00B955A4"/>
    <w:rsid w:val="00BE0301"/>
    <w:rsid w:val="00C25337"/>
    <w:rsid w:val="00C80916"/>
    <w:rsid w:val="00CA70C0"/>
    <w:rsid w:val="00D85D0F"/>
    <w:rsid w:val="00E07A7D"/>
    <w:rsid w:val="00E659BD"/>
    <w:rsid w:val="00E85D03"/>
    <w:rsid w:val="00E90311"/>
    <w:rsid w:val="00EB5895"/>
    <w:rsid w:val="00F37351"/>
    <w:rsid w:val="00F415EA"/>
    <w:rsid w:val="00F61EBD"/>
    <w:rsid w:val="00F9284A"/>
    <w:rsid w:val="00FB652F"/>
    <w:rsid w:val="00FF06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widowControl w:val="0"/>
      <w:ind w:left="2520"/>
      <w:outlineLvl w:val="0"/>
    </w:pPr>
    <w:rPr>
      <w:rFonts w:ascii="Arial" w:hAnsi="Arial"/>
      <w:b/>
      <w:sz w:val="64"/>
    </w:rPr>
  </w:style>
  <w:style w:type="paragraph" w:styleId="Heading2">
    <w:name w:val="heading 2"/>
    <w:basedOn w:val="Normal"/>
    <w:next w:val="Normal"/>
    <w:qFormat/>
    <w:pPr>
      <w:keepNext/>
      <w:widowControl w:val="0"/>
      <w:tabs>
        <w:tab w:val="center" w:pos="4680"/>
      </w:tabs>
      <w:jc w:val="right"/>
      <w:outlineLvl w:val="1"/>
    </w:pPr>
    <w:rPr>
      <w:rFonts w:ascii="Univers" w:hAnsi="Univers"/>
      <w:i/>
      <w:sz w:val="18"/>
    </w:rPr>
  </w:style>
  <w:style w:type="paragraph" w:styleId="Heading3">
    <w:name w:val="heading 3"/>
    <w:basedOn w:val="Normal"/>
    <w:next w:val="Normal"/>
    <w:qFormat/>
    <w:pPr>
      <w:keepNext/>
      <w:widowControl w:val="0"/>
      <w:tabs>
        <w:tab w:val="left" w:pos="-720"/>
        <w:tab w:val="left" w:pos="-360"/>
        <w:tab w:val="left" w:pos="0"/>
        <w:tab w:val="left" w:pos="90"/>
        <w:tab w:val="left" w:pos="180"/>
        <w:tab w:val="left" w:pos="1080"/>
        <w:tab w:val="left" w:pos="1440"/>
        <w:tab w:val="left" w:pos="2160"/>
      </w:tabs>
      <w:spacing w:before="32"/>
      <w:outlineLvl w:val="2"/>
    </w:pPr>
    <w:rPr>
      <w:rFonts w:ascii="Arial" w:hAnsi="Arial"/>
      <w:b/>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style>
  <w:style w:type="paragraph" w:customStyle="1" w:styleId="level10">
    <w:name w:val="_leve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a">
    <w:name w:val="Ђ"/>
    <w:basedOn w:val="Normal"/>
    <w:pPr>
      <w:widowControl w:val="0"/>
    </w:pPr>
  </w:style>
  <w:style w:type="paragraph" w:customStyle="1" w:styleId="level20">
    <w:name w:val="_leve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el30">
    <w:name w:val="_leve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el40">
    <w:name w:val="_leve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el50">
    <w:name w:val="_leve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el60">
    <w:name w:val="_leve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el70">
    <w:name w:val="_level7"/>
    <w:basedOn w:val="Normal"/>
    <w:pPr>
      <w:widowControl w:val="0"/>
      <w:tabs>
        <w:tab w:val="left" w:pos="5040"/>
        <w:tab w:val="left" w:pos="5760"/>
        <w:tab w:val="left" w:pos="6480"/>
        <w:tab w:val="left" w:pos="7200"/>
        <w:tab w:val="left" w:pos="7920"/>
      </w:tabs>
      <w:ind w:left="5040" w:hanging="720"/>
    </w:pPr>
  </w:style>
  <w:style w:type="paragraph" w:customStyle="1" w:styleId="level80">
    <w:name w:val="_level8"/>
    <w:basedOn w:val="Normal"/>
    <w:pPr>
      <w:widowControl w:val="0"/>
      <w:tabs>
        <w:tab w:val="left" w:pos="5760"/>
        <w:tab w:val="left" w:pos="6480"/>
        <w:tab w:val="left" w:pos="7200"/>
        <w:tab w:val="left" w:pos="7920"/>
      </w:tabs>
      <w:ind w:left="5760" w:hanging="720"/>
    </w:pPr>
  </w:style>
  <w:style w:type="paragraph" w:customStyle="1" w:styleId="level90">
    <w:name w:val="_level9"/>
    <w:basedOn w:val="Normal"/>
    <w:pPr>
      <w:widowControl w:val="0"/>
      <w:tabs>
        <w:tab w:val="left" w:pos="6480"/>
        <w:tab w:val="left" w:pos="7200"/>
        <w:tab w:val="left" w:pos="7920"/>
      </w:tabs>
      <w:ind w:left="6480" w:hanging="720"/>
    </w:pPr>
  </w:style>
  <w:style w:type="paragraph" w:customStyle="1" w:styleId="levsl1">
    <w:name w:val="_levs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sl2">
    <w:name w:val="_levs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sl3">
    <w:name w:val="_levs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sl4">
    <w:name w:val="_levs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sl5">
    <w:name w:val="_levs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sl6">
    <w:name w:val="_levs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sl7">
    <w:name w:val="_levsl7"/>
    <w:basedOn w:val="Normal"/>
    <w:pPr>
      <w:widowControl w:val="0"/>
      <w:tabs>
        <w:tab w:val="left" w:pos="5040"/>
        <w:tab w:val="left" w:pos="5760"/>
        <w:tab w:val="left" w:pos="6480"/>
        <w:tab w:val="left" w:pos="7200"/>
        <w:tab w:val="left" w:pos="7920"/>
      </w:tabs>
      <w:ind w:left="5040" w:hanging="720"/>
    </w:pPr>
  </w:style>
  <w:style w:type="paragraph" w:customStyle="1" w:styleId="levsl8">
    <w:name w:val="_levsl8"/>
    <w:basedOn w:val="Normal"/>
    <w:pPr>
      <w:widowControl w:val="0"/>
      <w:tabs>
        <w:tab w:val="left" w:pos="5760"/>
        <w:tab w:val="left" w:pos="6480"/>
        <w:tab w:val="left" w:pos="7200"/>
        <w:tab w:val="left" w:pos="7920"/>
      </w:tabs>
      <w:ind w:left="5760" w:hanging="720"/>
    </w:pPr>
  </w:style>
  <w:style w:type="paragraph" w:customStyle="1" w:styleId="levsl9">
    <w:name w:val="_levsl9"/>
    <w:basedOn w:val="Normal"/>
    <w:pPr>
      <w:widowControl w:val="0"/>
      <w:tabs>
        <w:tab w:val="left" w:pos="6480"/>
        <w:tab w:val="left" w:pos="7200"/>
        <w:tab w:val="left" w:pos="7920"/>
      </w:tabs>
      <w:ind w:left="6480" w:hanging="720"/>
    </w:pPr>
  </w:style>
  <w:style w:type="paragraph" w:customStyle="1" w:styleId="levnl1">
    <w:name w:val="_levn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nl2">
    <w:name w:val="_levn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nl3">
    <w:name w:val="_levn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nl4">
    <w:name w:val="_levn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nl5">
    <w:name w:val="_levn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nl6">
    <w:name w:val="_levn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nl7">
    <w:name w:val="_levnl7"/>
    <w:basedOn w:val="Normal"/>
    <w:pPr>
      <w:widowControl w:val="0"/>
      <w:tabs>
        <w:tab w:val="left" w:pos="5040"/>
        <w:tab w:val="left" w:pos="5760"/>
        <w:tab w:val="left" w:pos="6480"/>
        <w:tab w:val="left" w:pos="7200"/>
        <w:tab w:val="left" w:pos="7920"/>
      </w:tabs>
      <w:ind w:left="5040" w:hanging="720"/>
    </w:pPr>
  </w:style>
  <w:style w:type="paragraph" w:customStyle="1" w:styleId="levnl8">
    <w:name w:val="_levnl8"/>
    <w:basedOn w:val="Normal"/>
    <w:pPr>
      <w:widowControl w:val="0"/>
      <w:tabs>
        <w:tab w:val="left" w:pos="5760"/>
        <w:tab w:val="left" w:pos="6480"/>
        <w:tab w:val="left" w:pos="7200"/>
        <w:tab w:val="left" w:pos="7920"/>
      </w:tabs>
      <w:ind w:left="5760" w:hanging="720"/>
    </w:pPr>
  </w:style>
  <w:style w:type="paragraph" w:customStyle="1" w:styleId="levnl9">
    <w:name w:val="_levnl9"/>
    <w:basedOn w:val="Normal"/>
    <w:pPr>
      <w:widowControl w:val="0"/>
      <w:tabs>
        <w:tab w:val="left" w:pos="6480"/>
        <w:tab w:val="left" w:pos="7200"/>
        <w:tab w:val="left" w:pos="7920"/>
      </w:tabs>
      <w:ind w:left="6480" w:hanging="720"/>
    </w:pPr>
  </w:style>
  <w:style w:type="paragraph" w:customStyle="1" w:styleId="Style17">
    <w:name w:val="Style17"/>
    <w:basedOn w:val="Normal"/>
    <w:pPr>
      <w:widowControl w:val="0"/>
    </w:pPr>
    <w:rPr>
      <w:rFonts w:ascii="Arial" w:hAnsi="Arial"/>
    </w:rPr>
  </w:style>
  <w:style w:type="character" w:customStyle="1" w:styleId="DefaultPara">
    <w:name w:val="Default Para"/>
    <w:basedOn w:val="Normal"/>
    <w:rPr>
      <w:sz w:val="24"/>
    </w:rPr>
  </w:style>
  <w:style w:type="paragraph" w:customStyle="1" w:styleId="a0">
    <w:name w:val="آ"/>
    <w:basedOn w:val="Normal"/>
    <w:pPr>
      <w:widowControl w:val="0"/>
    </w:pPr>
  </w:style>
  <w:style w:type="character" w:customStyle="1" w:styleId="SYSHYPERTEXT">
    <w:name w:val="SYS_HYPERTEXT"/>
    <w:basedOn w:val="Normal"/>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widowControl w:val="0"/>
      <w:tabs>
        <w:tab w:val="left" w:pos="-720"/>
        <w:tab w:val="left" w:pos="-360"/>
        <w:tab w:val="left" w:pos="0"/>
        <w:tab w:val="left" w:pos="2400"/>
      </w:tabs>
      <w:ind w:left="2400"/>
    </w:pPr>
    <w:rPr>
      <w:rFonts w:ascii="Arial" w:hAnsi="Arial"/>
      <w:sz w:val="64"/>
    </w:rPr>
  </w:style>
  <w:style w:type="character" w:styleId="Hyperlink">
    <w:name w:val="Hyperlink"/>
    <w:basedOn w:val="DefaultParagraphFont"/>
    <w:rsid w:val="00170FE1"/>
    <w:rPr>
      <w:color w:val="0000FF"/>
      <w:u w:val="single"/>
    </w:rPr>
  </w:style>
  <w:style w:type="paragraph" w:customStyle="1" w:styleId="a1">
    <w:name w:val="_"/>
    <w:rsid w:val="00170FE1"/>
    <w:pPr>
      <w:ind w:left="-1440"/>
    </w:pPr>
    <w:rPr>
      <w:snapToGrid w:val="0"/>
      <w:sz w:val="24"/>
    </w:rPr>
  </w:style>
  <w:style w:type="paragraph" w:customStyle="1" w:styleId="1">
    <w:name w:val="_1"/>
    <w:rsid w:val="00170FE1"/>
    <w:pPr>
      <w:ind w:left="-1440"/>
    </w:pPr>
    <w:rPr>
      <w:snapToGrid w:val="0"/>
      <w:sz w:val="24"/>
    </w:rPr>
  </w:style>
  <w:style w:type="paragraph" w:customStyle="1" w:styleId="intablebullet">
    <w:name w:val="in table bullet"/>
    <w:basedOn w:val="Level1"/>
    <w:rsid w:val="002D77A1"/>
    <w:pPr>
      <w:numPr>
        <w:numId w:val="141"/>
      </w:numPr>
      <w:tabs>
        <w:tab w:val="clear" w:pos="360"/>
        <w:tab w:val="left" w:pos="409"/>
      </w:tabs>
      <w:ind w:left="409" w:hanging="409"/>
    </w:pPr>
    <w:rPr>
      <w:rFonts w:ascii="Arial" w:hAnsi="Arial"/>
      <w:b/>
      <w:color w:val="000000"/>
      <w:sz w:val="20"/>
    </w:rPr>
  </w:style>
  <w:style w:type="paragraph" w:styleId="BodyTextIndent2">
    <w:name w:val="Body Text Indent 2"/>
    <w:basedOn w:val="Normal"/>
    <w:rsid w:val="002D77A1"/>
    <w:pPr>
      <w:widowControl w:val="0"/>
      <w:tabs>
        <w:tab w:val="left" w:pos="-480"/>
        <w:tab w:val="left" w:pos="216"/>
        <w:tab w:val="left" w:pos="1771"/>
        <w:tab w:val="left" w:pos="2491"/>
        <w:tab w:val="left" w:pos="3211"/>
        <w:tab w:val="left" w:pos="3931"/>
        <w:tab w:val="left" w:pos="4651"/>
        <w:tab w:val="left" w:pos="5371"/>
        <w:tab w:val="left" w:pos="6091"/>
        <w:tab w:val="left" w:pos="6811"/>
        <w:tab w:val="left" w:pos="7531"/>
        <w:tab w:val="left" w:pos="8251"/>
        <w:tab w:val="left" w:pos="8971"/>
        <w:tab w:val="left" w:pos="9691"/>
        <w:tab w:val="left" w:pos="10411"/>
        <w:tab w:val="left" w:pos="11131"/>
        <w:tab w:val="left" w:pos="11851"/>
        <w:tab w:val="left" w:pos="12571"/>
        <w:tab w:val="left" w:pos="13291"/>
        <w:tab w:val="left" w:pos="14011"/>
        <w:tab w:val="left" w:pos="14731"/>
        <w:tab w:val="left" w:pos="15451"/>
        <w:tab w:val="left" w:pos="16171"/>
        <w:tab w:val="left" w:pos="16891"/>
        <w:tab w:val="left" w:pos="17611"/>
        <w:tab w:val="left" w:pos="18331"/>
      </w:tabs>
      <w:spacing w:line="215" w:lineRule="auto"/>
      <w:ind w:left="-360"/>
    </w:pPr>
    <w:rPr>
      <w:rFonts w:ascii="Arial" w:hAnsi="Arial"/>
      <w:b/>
      <w:bCs/>
      <w:color w:val="000000"/>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hyperlink" Target="http://www.astswmo.org/programs_tanks.htm" TargetMode="External"/><Relationship Id="rId21" Type="http://schemas.openxmlformats.org/officeDocument/2006/relationships/footer" Target="footer6.xml"/><Relationship Id="rId34" Type="http://schemas.openxmlformats.org/officeDocument/2006/relationships/image" Target="media/image15.wmf"/><Relationship Id="rId42" Type="http://schemas.openxmlformats.org/officeDocument/2006/relationships/hyperlink" Target="http://www.neiwpcc.org" TargetMode="External"/><Relationship Id="rId47" Type="http://schemas.openxmlformats.org/officeDocument/2006/relationships/hyperlink" Target="http://www.pei.org/" TargetMode="External"/><Relationship Id="rId50" Type="http://schemas.openxmlformats.org/officeDocument/2006/relationships/hyperlink" Target="http://www.epa.gov/oust/pubs/index.htm" TargetMode="External"/><Relationship Id="rId55"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www.epa.gov/swerust1/cmplastc/index.htm" TargetMode="External"/><Relationship Id="rId46" Type="http://schemas.openxmlformats.org/officeDocument/2006/relationships/hyperlink" Target="http://www.nfpa.org/"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hyperlink" Target="http://www.api.org/" TargetMode="External"/><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hyperlink" Target="http://www.epa.gov/oust" TargetMode="External"/><Relationship Id="rId40" Type="http://schemas.openxmlformats.org/officeDocument/2006/relationships/hyperlink" Target="http://www.neiwpcc.org/" TargetMode="External"/><Relationship Id="rId45" Type="http://schemas.openxmlformats.org/officeDocument/2006/relationships/hyperlink" Target="http://www.nace.org/" TargetMode="External"/><Relationship Id="rId53"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image" Target="media/image9.wmf"/><Relationship Id="rId36" Type="http://schemas.openxmlformats.org/officeDocument/2006/relationships/hyperlink" Target="http://www.epa.gov/oust/states/stateurl.htm" TargetMode="External"/><Relationship Id="rId49" Type="http://schemas.openxmlformats.org/officeDocument/2006/relationships/hyperlink" Target="http://www.ul.com" TargetMode="External"/><Relationship Id="rId57"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5.xml"/><Relationship Id="rId31" Type="http://schemas.openxmlformats.org/officeDocument/2006/relationships/image" Target="media/image12.wmf"/><Relationship Id="rId44" Type="http://schemas.openxmlformats.org/officeDocument/2006/relationships/hyperlink" Target="http://www.neiwpcc.org" TargetMode="External"/><Relationship Id="rId52" Type="http://schemas.openxmlformats.org/officeDocument/2006/relationships/hyperlink" Target="http://www.epa.gov/oust/states/statcon1.ht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nwglde.org/" TargetMode="Externa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11.jpeg"/><Relationship Id="rId35" Type="http://schemas.openxmlformats.org/officeDocument/2006/relationships/hyperlink" Target="http://www.epa.gov/oust/states/statcon1.htm" TargetMode="External"/><Relationship Id="rId43" Type="http://schemas.openxmlformats.org/officeDocument/2006/relationships/hyperlink" Target="http://www.fiberglasstankandpipe.com" TargetMode="External"/><Relationship Id="rId48" Type="http://schemas.openxmlformats.org/officeDocument/2006/relationships/hyperlink" Target="http://www.steeltank.co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epa.gov/nscep/ordering.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14107</Words>
  <Characters>80416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Operating And Maintaining Underground Storage Tank Systems</vt:lpstr>
    </vt:vector>
  </TitlesOfParts>
  <Company>BOOZ-ALLEN &amp; HAMILTON</Company>
  <LinksUpToDate>false</LinksUpToDate>
  <CharactersWithSpaces>94335</CharactersWithSpaces>
  <SharedDoc>false</SharedDoc>
  <HLinks>
    <vt:vector size="120" baseType="variant">
      <vt:variant>
        <vt:i4>3866657</vt:i4>
      </vt:variant>
      <vt:variant>
        <vt:i4>71</vt:i4>
      </vt:variant>
      <vt:variant>
        <vt:i4>0</vt:i4>
      </vt:variant>
      <vt:variant>
        <vt:i4>5</vt:i4>
      </vt:variant>
      <vt:variant>
        <vt:lpwstr>http://www.epa.gov/oust/states/statcon1.htm</vt:lpwstr>
      </vt:variant>
      <vt:variant>
        <vt:lpwstr/>
      </vt:variant>
      <vt:variant>
        <vt:i4>917510</vt:i4>
      </vt:variant>
      <vt:variant>
        <vt:i4>68</vt:i4>
      </vt:variant>
      <vt:variant>
        <vt:i4>0</vt:i4>
      </vt:variant>
      <vt:variant>
        <vt:i4>5</vt:i4>
      </vt:variant>
      <vt:variant>
        <vt:lpwstr>http://www.epa.gov/nscep/ordering.htm</vt:lpwstr>
      </vt:variant>
      <vt:variant>
        <vt:lpwstr/>
      </vt:variant>
      <vt:variant>
        <vt:i4>8060963</vt:i4>
      </vt:variant>
      <vt:variant>
        <vt:i4>65</vt:i4>
      </vt:variant>
      <vt:variant>
        <vt:i4>0</vt:i4>
      </vt:variant>
      <vt:variant>
        <vt:i4>5</vt:i4>
      </vt:variant>
      <vt:variant>
        <vt:lpwstr>http://www.epa.gov/oust/pubs/index.htm</vt:lpwstr>
      </vt:variant>
      <vt:variant>
        <vt:lpwstr/>
      </vt:variant>
      <vt:variant>
        <vt:i4>2031711</vt:i4>
      </vt:variant>
      <vt:variant>
        <vt:i4>62</vt:i4>
      </vt:variant>
      <vt:variant>
        <vt:i4>0</vt:i4>
      </vt:variant>
      <vt:variant>
        <vt:i4>5</vt:i4>
      </vt:variant>
      <vt:variant>
        <vt:lpwstr>http://www.ul.com</vt:lpwstr>
      </vt:variant>
      <vt:variant>
        <vt:lpwstr/>
      </vt:variant>
      <vt:variant>
        <vt:i4>5570586</vt:i4>
      </vt:variant>
      <vt:variant>
        <vt:i4>59</vt:i4>
      </vt:variant>
      <vt:variant>
        <vt:i4>0</vt:i4>
      </vt:variant>
      <vt:variant>
        <vt:i4>5</vt:i4>
      </vt:variant>
      <vt:variant>
        <vt:lpwstr>http://www.steeltank.com/</vt:lpwstr>
      </vt:variant>
      <vt:variant>
        <vt:lpwstr/>
      </vt:variant>
      <vt:variant>
        <vt:i4>3801193</vt:i4>
      </vt:variant>
      <vt:variant>
        <vt:i4>56</vt:i4>
      </vt:variant>
      <vt:variant>
        <vt:i4>0</vt:i4>
      </vt:variant>
      <vt:variant>
        <vt:i4>5</vt:i4>
      </vt:variant>
      <vt:variant>
        <vt:lpwstr>http://www.pei.org/</vt:lpwstr>
      </vt:variant>
      <vt:variant>
        <vt:lpwstr/>
      </vt:variant>
      <vt:variant>
        <vt:i4>4587615</vt:i4>
      </vt:variant>
      <vt:variant>
        <vt:i4>53</vt:i4>
      </vt:variant>
      <vt:variant>
        <vt:i4>0</vt:i4>
      </vt:variant>
      <vt:variant>
        <vt:i4>5</vt:i4>
      </vt:variant>
      <vt:variant>
        <vt:lpwstr>http://www.nfpa.org/</vt:lpwstr>
      </vt:variant>
      <vt:variant>
        <vt:lpwstr/>
      </vt:variant>
      <vt:variant>
        <vt:i4>5570652</vt:i4>
      </vt:variant>
      <vt:variant>
        <vt:i4>50</vt:i4>
      </vt:variant>
      <vt:variant>
        <vt:i4>0</vt:i4>
      </vt:variant>
      <vt:variant>
        <vt:i4>5</vt:i4>
      </vt:variant>
      <vt:variant>
        <vt:lpwstr>http://www.nace.org/</vt:lpwstr>
      </vt:variant>
      <vt:variant>
        <vt:lpwstr/>
      </vt:variant>
      <vt:variant>
        <vt:i4>3604605</vt:i4>
      </vt:variant>
      <vt:variant>
        <vt:i4>47</vt:i4>
      </vt:variant>
      <vt:variant>
        <vt:i4>0</vt:i4>
      </vt:variant>
      <vt:variant>
        <vt:i4>5</vt:i4>
      </vt:variant>
      <vt:variant>
        <vt:lpwstr>http://www.neiwpcc.org</vt:lpwstr>
      </vt:variant>
      <vt:variant>
        <vt:lpwstr/>
      </vt:variant>
      <vt:variant>
        <vt:i4>6225932</vt:i4>
      </vt:variant>
      <vt:variant>
        <vt:i4>44</vt:i4>
      </vt:variant>
      <vt:variant>
        <vt:i4>0</vt:i4>
      </vt:variant>
      <vt:variant>
        <vt:i4>5</vt:i4>
      </vt:variant>
      <vt:variant>
        <vt:lpwstr>http://www.fiberglasstankandpipe.com</vt:lpwstr>
      </vt:variant>
      <vt:variant>
        <vt:lpwstr/>
      </vt:variant>
      <vt:variant>
        <vt:i4>3604605</vt:i4>
      </vt:variant>
      <vt:variant>
        <vt:i4>41</vt:i4>
      </vt:variant>
      <vt:variant>
        <vt:i4>0</vt:i4>
      </vt:variant>
      <vt:variant>
        <vt:i4>5</vt:i4>
      </vt:variant>
      <vt:variant>
        <vt:lpwstr>http://www.neiwpcc.org</vt:lpwstr>
      </vt:variant>
      <vt:variant>
        <vt:lpwstr/>
      </vt:variant>
      <vt:variant>
        <vt:i4>5046342</vt:i4>
      </vt:variant>
      <vt:variant>
        <vt:i4>38</vt:i4>
      </vt:variant>
      <vt:variant>
        <vt:i4>0</vt:i4>
      </vt:variant>
      <vt:variant>
        <vt:i4>5</vt:i4>
      </vt:variant>
      <vt:variant>
        <vt:lpwstr>http://www.astm.org/</vt:lpwstr>
      </vt:variant>
      <vt:variant>
        <vt:lpwstr/>
      </vt:variant>
      <vt:variant>
        <vt:i4>2818172</vt:i4>
      </vt:variant>
      <vt:variant>
        <vt:i4>35</vt:i4>
      </vt:variant>
      <vt:variant>
        <vt:i4>0</vt:i4>
      </vt:variant>
      <vt:variant>
        <vt:i4>5</vt:i4>
      </vt:variant>
      <vt:variant>
        <vt:lpwstr>http://www.api.org/</vt:lpwstr>
      </vt:variant>
      <vt:variant>
        <vt:lpwstr/>
      </vt:variant>
      <vt:variant>
        <vt:i4>3604605</vt:i4>
      </vt:variant>
      <vt:variant>
        <vt:i4>32</vt:i4>
      </vt:variant>
      <vt:variant>
        <vt:i4>0</vt:i4>
      </vt:variant>
      <vt:variant>
        <vt:i4>5</vt:i4>
      </vt:variant>
      <vt:variant>
        <vt:lpwstr>http://www.neiwpcc.org/</vt:lpwstr>
      </vt:variant>
      <vt:variant>
        <vt:lpwstr/>
      </vt:variant>
      <vt:variant>
        <vt:i4>2162760</vt:i4>
      </vt:variant>
      <vt:variant>
        <vt:i4>29</vt:i4>
      </vt:variant>
      <vt:variant>
        <vt:i4>0</vt:i4>
      </vt:variant>
      <vt:variant>
        <vt:i4>5</vt:i4>
      </vt:variant>
      <vt:variant>
        <vt:lpwstr>http://www.astswmo.org/programs_tanks.htm</vt:lpwstr>
      </vt:variant>
      <vt:variant>
        <vt:lpwstr/>
      </vt:variant>
      <vt:variant>
        <vt:i4>6750321</vt:i4>
      </vt:variant>
      <vt:variant>
        <vt:i4>26</vt:i4>
      </vt:variant>
      <vt:variant>
        <vt:i4>0</vt:i4>
      </vt:variant>
      <vt:variant>
        <vt:i4>5</vt:i4>
      </vt:variant>
      <vt:variant>
        <vt:lpwstr>http://www.epa.gov/swerust1/cmplastc/index.htm</vt:lpwstr>
      </vt:variant>
      <vt:variant>
        <vt:lpwstr/>
      </vt:variant>
      <vt:variant>
        <vt:i4>2228283</vt:i4>
      </vt:variant>
      <vt:variant>
        <vt:i4>23</vt:i4>
      </vt:variant>
      <vt:variant>
        <vt:i4>0</vt:i4>
      </vt:variant>
      <vt:variant>
        <vt:i4>5</vt:i4>
      </vt:variant>
      <vt:variant>
        <vt:lpwstr>http://www.epa.gov/oust</vt:lpwstr>
      </vt:variant>
      <vt:variant>
        <vt:lpwstr/>
      </vt:variant>
      <vt:variant>
        <vt:i4>2162790</vt:i4>
      </vt:variant>
      <vt:variant>
        <vt:i4>20</vt:i4>
      </vt:variant>
      <vt:variant>
        <vt:i4>0</vt:i4>
      </vt:variant>
      <vt:variant>
        <vt:i4>5</vt:i4>
      </vt:variant>
      <vt:variant>
        <vt:lpwstr>http://www.epa.gov/oust/states/stateurl.htm</vt:lpwstr>
      </vt:variant>
      <vt:variant>
        <vt:lpwstr/>
      </vt:variant>
      <vt:variant>
        <vt:i4>3866657</vt:i4>
      </vt:variant>
      <vt:variant>
        <vt:i4>17</vt:i4>
      </vt:variant>
      <vt:variant>
        <vt:i4>0</vt:i4>
      </vt:variant>
      <vt:variant>
        <vt:i4>5</vt:i4>
      </vt:variant>
      <vt:variant>
        <vt:lpwstr>http://www.epa.gov/oust/states/statcon1.htm</vt:lpwstr>
      </vt:variant>
      <vt:variant>
        <vt:lpwstr/>
      </vt:variant>
      <vt:variant>
        <vt:i4>3473446</vt:i4>
      </vt:variant>
      <vt:variant>
        <vt:i4>8</vt:i4>
      </vt:variant>
      <vt:variant>
        <vt:i4>0</vt:i4>
      </vt:variant>
      <vt:variant>
        <vt:i4>5</vt:i4>
      </vt:variant>
      <vt:variant>
        <vt:lpwstr>http://www.nwglde.org/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And Maintaining Underground Storage Tank Systems</dc:title>
  <dc:subject/>
  <dc:creator>MDSADM10</dc:creator>
  <cp:keywords/>
  <cp:lastModifiedBy>me</cp:lastModifiedBy>
  <cp:revision>2</cp:revision>
  <cp:lastPrinted>2008-04-02T17:36:00Z</cp:lastPrinted>
  <dcterms:created xsi:type="dcterms:W3CDTF">2016-02-16T03:42:00Z</dcterms:created>
  <dcterms:modified xsi:type="dcterms:W3CDTF">2016-02-16T03:42:00Z</dcterms:modified>
</cp:coreProperties>
</file>